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880F4" w14:textId="50109041" w:rsidR="008E371E" w:rsidRPr="00A757F4" w:rsidRDefault="00A757F4" w:rsidP="00A757F4">
      <w:pPr>
        <w:spacing w:after="0" w:line="240" w:lineRule="auto"/>
        <w:rPr>
          <w:rFonts w:ascii="Book Antiqua" w:hAnsi="Book Antiqua"/>
          <w:sz w:val="28"/>
          <w:szCs w:val="28"/>
        </w:rPr>
      </w:pPr>
      <w:r w:rsidRPr="00A757F4">
        <w:rPr>
          <w:rFonts w:ascii="Times New Roman" w:hAnsi="Times New Roman" w:cs="Times New Roman"/>
          <w:b/>
          <w:bCs/>
          <w:noProof/>
          <w:sz w:val="28"/>
          <w:szCs w:val="28"/>
        </w:rPr>
        <w:drawing>
          <wp:anchor distT="0" distB="0" distL="114300" distR="114300" simplePos="0" relativeHeight="251659264" behindDoc="0" locked="0" layoutInCell="1" allowOverlap="1" wp14:anchorId="267AFE15" wp14:editId="7B905845">
            <wp:simplePos x="0" y="0"/>
            <wp:positionH relativeFrom="margin">
              <wp:posOffset>2171700</wp:posOffset>
            </wp:positionH>
            <wp:positionV relativeFrom="paragraph">
              <wp:posOffset>-695325</wp:posOffset>
            </wp:positionV>
            <wp:extent cx="1440611" cy="1440611"/>
            <wp:effectExtent l="0" t="0" r="7620" b="762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40611" cy="1440611"/>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p>
    <w:p w14:paraId="3E1D5FF3" w14:textId="77777777" w:rsidR="00775305" w:rsidRPr="00A757F4" w:rsidRDefault="00775305" w:rsidP="00A757F4">
      <w:pPr>
        <w:spacing w:after="0" w:line="240" w:lineRule="auto"/>
        <w:rPr>
          <w:rFonts w:ascii="Times New Roman" w:hAnsi="Times New Roman" w:cs="Times New Roman"/>
          <w:b/>
          <w:bCs/>
          <w:sz w:val="28"/>
          <w:szCs w:val="28"/>
        </w:rPr>
      </w:pPr>
    </w:p>
    <w:p w14:paraId="71DA925A" w14:textId="77777777" w:rsidR="00775305" w:rsidRPr="00A757F4" w:rsidRDefault="00775305" w:rsidP="00A757F4">
      <w:pPr>
        <w:spacing w:after="0" w:line="240" w:lineRule="auto"/>
        <w:rPr>
          <w:rFonts w:ascii="Times New Roman" w:hAnsi="Times New Roman" w:cs="Times New Roman"/>
          <w:b/>
          <w:bCs/>
          <w:sz w:val="28"/>
          <w:szCs w:val="28"/>
        </w:rPr>
      </w:pPr>
    </w:p>
    <w:p w14:paraId="28444ABE" w14:textId="77777777" w:rsidR="00A757F4" w:rsidRDefault="00A757F4" w:rsidP="00A757F4">
      <w:pPr>
        <w:spacing w:after="0" w:line="240" w:lineRule="auto"/>
        <w:jc w:val="center"/>
        <w:rPr>
          <w:rFonts w:ascii="Times New Roman" w:hAnsi="Times New Roman" w:cs="Times New Roman"/>
          <w:b/>
          <w:bCs/>
          <w:sz w:val="28"/>
          <w:szCs w:val="28"/>
          <w:lang w:val="fr-FR"/>
        </w:rPr>
      </w:pPr>
    </w:p>
    <w:p w14:paraId="54145EAD" w14:textId="6B975928" w:rsidR="004C2569" w:rsidRPr="00A757F4" w:rsidRDefault="004C2569" w:rsidP="00A757F4">
      <w:pPr>
        <w:spacing w:after="0" w:line="240" w:lineRule="auto"/>
        <w:jc w:val="center"/>
        <w:rPr>
          <w:rFonts w:ascii="Times New Roman" w:hAnsi="Times New Roman" w:cs="Times New Roman"/>
          <w:b/>
          <w:bCs/>
          <w:sz w:val="28"/>
          <w:szCs w:val="28"/>
          <w:lang w:val="fr-FR"/>
        </w:rPr>
      </w:pPr>
      <w:r w:rsidRPr="00A757F4">
        <w:rPr>
          <w:rFonts w:ascii="Times New Roman" w:hAnsi="Times New Roman" w:cs="Times New Roman"/>
          <w:b/>
          <w:bCs/>
          <w:sz w:val="28"/>
          <w:szCs w:val="28"/>
          <w:lang w:val="fr-FR"/>
        </w:rPr>
        <w:t>NOTE EXPLICATIVE: POINT 5 DE L'ORDRE DU JOUR</w:t>
      </w:r>
    </w:p>
    <w:p w14:paraId="27318E8C" w14:textId="2C80E319" w:rsidR="00573F4A" w:rsidRPr="00A757F4" w:rsidRDefault="004C2569" w:rsidP="00A757F4">
      <w:pPr>
        <w:spacing w:after="0" w:line="240" w:lineRule="auto"/>
        <w:jc w:val="center"/>
        <w:rPr>
          <w:rFonts w:ascii="Times New Roman" w:hAnsi="Times New Roman" w:cs="Times New Roman"/>
          <w:b/>
          <w:bCs/>
          <w:sz w:val="28"/>
          <w:szCs w:val="28"/>
          <w:lang w:val="fr-FR"/>
        </w:rPr>
      </w:pPr>
      <w:r w:rsidRPr="00A757F4">
        <w:rPr>
          <w:rFonts w:ascii="Times New Roman" w:hAnsi="Times New Roman" w:cs="Times New Roman"/>
          <w:b/>
          <w:bCs/>
          <w:sz w:val="28"/>
          <w:szCs w:val="28"/>
          <w:lang w:val="fr-FR"/>
        </w:rPr>
        <w:t>GOUVERNANCE DE LA SÉCURITÉ ALIMENTAIRE</w:t>
      </w:r>
    </w:p>
    <w:p w14:paraId="4F8986C3" w14:textId="3737C02F" w:rsidR="00705C96" w:rsidRPr="00A757F4" w:rsidRDefault="0064572E" w:rsidP="00A757F4">
      <w:pPr>
        <w:spacing w:after="0" w:line="240" w:lineRule="auto"/>
        <w:rPr>
          <w:rFonts w:ascii="Book Antiqua" w:hAnsi="Book Antiqua"/>
          <w:sz w:val="28"/>
          <w:szCs w:val="28"/>
          <w:u w:val="single"/>
          <w:lang w:val="fr-FR"/>
        </w:rPr>
      </w:pPr>
      <w:r w:rsidRPr="00A757F4">
        <w:rPr>
          <w:rFonts w:ascii="Book Antiqua" w:hAnsi="Book Antiqua"/>
          <w:sz w:val="28"/>
          <w:szCs w:val="28"/>
          <w:u w:val="single"/>
          <w:lang w:val="fr-FR"/>
        </w:rPr>
        <w:t xml:space="preserve"> </w:t>
      </w:r>
      <w:r w:rsidR="008B735C" w:rsidRPr="00A757F4">
        <w:rPr>
          <w:rFonts w:ascii="Book Antiqua" w:hAnsi="Book Antiqua"/>
          <w:sz w:val="28"/>
          <w:szCs w:val="28"/>
          <w:u w:val="single"/>
          <w:lang w:val="fr-FR"/>
        </w:rPr>
        <w:t xml:space="preserve"> </w:t>
      </w:r>
    </w:p>
    <w:p w14:paraId="3DEC2998" w14:textId="1C834116" w:rsidR="00F476E8" w:rsidRPr="00A757F4" w:rsidRDefault="00E41FEB" w:rsidP="00A757F4">
      <w:pPr>
        <w:spacing w:after="0" w:line="240" w:lineRule="auto"/>
        <w:rPr>
          <w:rFonts w:ascii="Times New Roman" w:hAnsi="Times New Roman" w:cs="Times New Roman"/>
          <w:b/>
          <w:bCs/>
          <w:sz w:val="28"/>
          <w:szCs w:val="28"/>
          <w:lang w:val="fr-FR"/>
        </w:rPr>
      </w:pPr>
      <w:r w:rsidRPr="00A757F4">
        <w:rPr>
          <w:rFonts w:ascii="Times New Roman" w:hAnsi="Times New Roman" w:cs="Times New Roman"/>
          <w:b/>
          <w:bCs/>
          <w:sz w:val="28"/>
          <w:szCs w:val="28"/>
          <w:lang w:val="fr-FR"/>
        </w:rPr>
        <w:t>Pr</w:t>
      </w:r>
      <w:r w:rsidR="004C2569" w:rsidRPr="00A757F4">
        <w:rPr>
          <w:rFonts w:ascii="Times New Roman" w:hAnsi="Times New Roman" w:cs="Times New Roman"/>
          <w:b/>
          <w:bCs/>
          <w:sz w:val="28"/>
          <w:szCs w:val="28"/>
          <w:lang w:val="fr-FR"/>
        </w:rPr>
        <w:t>é</w:t>
      </w:r>
      <w:r w:rsidRPr="00A757F4">
        <w:rPr>
          <w:rFonts w:ascii="Times New Roman" w:hAnsi="Times New Roman" w:cs="Times New Roman"/>
          <w:b/>
          <w:bCs/>
          <w:sz w:val="28"/>
          <w:szCs w:val="28"/>
          <w:lang w:val="fr-FR"/>
        </w:rPr>
        <w:t>amb</w:t>
      </w:r>
      <w:r w:rsidR="004C2569" w:rsidRPr="00A757F4">
        <w:rPr>
          <w:rFonts w:ascii="Times New Roman" w:hAnsi="Times New Roman" w:cs="Times New Roman"/>
          <w:b/>
          <w:bCs/>
          <w:sz w:val="28"/>
          <w:szCs w:val="28"/>
          <w:lang w:val="fr-FR"/>
        </w:rPr>
        <w:t>u</w:t>
      </w:r>
      <w:r w:rsidRPr="00A757F4">
        <w:rPr>
          <w:rFonts w:ascii="Times New Roman" w:hAnsi="Times New Roman" w:cs="Times New Roman"/>
          <w:b/>
          <w:bCs/>
          <w:sz w:val="28"/>
          <w:szCs w:val="28"/>
          <w:lang w:val="fr-FR"/>
        </w:rPr>
        <w:t xml:space="preserve">le </w:t>
      </w:r>
    </w:p>
    <w:p w14:paraId="326ED01B" w14:textId="5EF43490" w:rsidR="004C2569" w:rsidRDefault="004C2569"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La gouvernance de la sécurité alimentaire est mise en œuvre dans un ensemble complexe de cadres normatifs, spécifiquement conçus pour réglementer les relations dans le domaine de la sécurité alimentaire. L'objectif principal d'un système alimentaire est de produire suffisamment de nutriments, des aliments sains et sûrs grâce à un mécanisme durable et respectueux de l'environnement et de l'écosystème. Les principaux problèmes auxquels les États membres de l'OCI sont confrontés sont la disponibilité de la nourriture, l'accès à la nourriture, l'utilisation de la nourriture et la stabilité de la sécurité alimentaire nécessitent des réponses coordonnées et une amélioration urgente de la gouvernance de la sécurité alimentaire.</w:t>
      </w:r>
    </w:p>
    <w:p w14:paraId="59915479" w14:textId="77777777" w:rsidR="00A757F4" w:rsidRPr="00A757F4" w:rsidRDefault="00A757F4" w:rsidP="00A757F4">
      <w:pPr>
        <w:spacing w:after="0" w:line="240" w:lineRule="auto"/>
        <w:rPr>
          <w:rFonts w:ascii="Times New Roman" w:hAnsi="Times New Roman" w:cs="Times New Roman"/>
          <w:sz w:val="28"/>
          <w:szCs w:val="28"/>
          <w:lang w:val="fr-FR"/>
        </w:rPr>
      </w:pPr>
    </w:p>
    <w:p w14:paraId="548A5684" w14:textId="5B34AB1B" w:rsidR="00843069" w:rsidRPr="00A757F4" w:rsidRDefault="004C2569"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Le système alimentaire efficace jouera un rôle important en tant que protection contre les interventions imprévues, améliorera la cohérence entre les parties prenantes, facilitera l'analyse et l'évaluation immédiates de la situation actuelle, fournira des orientations et empêchera les erreurs d'interprétation.</w:t>
      </w:r>
    </w:p>
    <w:p w14:paraId="4ECAE6EB" w14:textId="77777777" w:rsidR="00E06A67" w:rsidRPr="00A757F4" w:rsidRDefault="00E06A67" w:rsidP="00A757F4">
      <w:pPr>
        <w:spacing w:after="0" w:line="240" w:lineRule="auto"/>
        <w:rPr>
          <w:rFonts w:ascii="Times New Roman" w:hAnsi="Times New Roman" w:cs="Times New Roman"/>
          <w:b/>
          <w:sz w:val="28"/>
          <w:szCs w:val="28"/>
          <w:lang w:val="fr-FR"/>
        </w:rPr>
      </w:pPr>
    </w:p>
    <w:p w14:paraId="22B3F565" w14:textId="4D7F8EEF" w:rsidR="000D36F5" w:rsidRPr="00A757F4" w:rsidRDefault="004C2569" w:rsidP="00A757F4">
      <w:pPr>
        <w:spacing w:after="0" w:line="240" w:lineRule="auto"/>
        <w:rPr>
          <w:rFonts w:ascii="Times New Roman" w:hAnsi="Times New Roman" w:cs="Times New Roman"/>
          <w:b/>
          <w:sz w:val="28"/>
          <w:szCs w:val="28"/>
          <w:lang w:val="fr-FR"/>
        </w:rPr>
      </w:pPr>
      <w:r w:rsidRPr="00A757F4">
        <w:rPr>
          <w:rFonts w:ascii="Times New Roman" w:hAnsi="Times New Roman" w:cs="Times New Roman"/>
          <w:b/>
          <w:sz w:val="28"/>
          <w:szCs w:val="28"/>
          <w:lang w:val="fr-FR"/>
        </w:rPr>
        <w:t>Questions et objectifs de la Gouvernance de la sécurité alimentaire</w:t>
      </w:r>
    </w:p>
    <w:p w14:paraId="2E2C1047" w14:textId="0E9504A7" w:rsidR="00277F4B"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Une réglementation insuffisante des questions de sécurité sanitaire des aliments, de qualité des aliments et de stabilité de la sécurité alimentaire pose un créneau potentiel aux risques pour la sécurité alimentaire. Cela crée une gestion insuffisante axée sur les résultats parmi les organismes nationaux et crée les conditions d'une utilisation inefficace des ressources publiques.</w:t>
      </w:r>
    </w:p>
    <w:p w14:paraId="05E025FB" w14:textId="77777777" w:rsidR="00A757F4" w:rsidRPr="00A757F4" w:rsidRDefault="00A757F4" w:rsidP="00A757F4">
      <w:pPr>
        <w:spacing w:after="0" w:line="240" w:lineRule="auto"/>
        <w:rPr>
          <w:rFonts w:ascii="Times New Roman" w:hAnsi="Times New Roman" w:cs="Times New Roman"/>
          <w:sz w:val="28"/>
          <w:szCs w:val="28"/>
          <w:lang w:val="fr-FR"/>
        </w:rPr>
      </w:pPr>
    </w:p>
    <w:p w14:paraId="6B794191" w14:textId="031DC137" w:rsidR="00277F4B"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L'objectif de ce Programme est d'analyser la gouvernance de la sécurité alimentaire dans les États membres de l'OCI, en accordant une attention particulière à la politique, la structure, les processus de prise de décision des institutions existantes pratiquant une bonne gouvernance de la sécurité alimentaire, partager les connaissances et les expériences, et mettre en œuvre réalité.</w:t>
      </w:r>
    </w:p>
    <w:p w14:paraId="278A02D8" w14:textId="77777777" w:rsidR="00A757F4" w:rsidRPr="00A757F4" w:rsidRDefault="00A757F4" w:rsidP="00A757F4">
      <w:pPr>
        <w:spacing w:after="0" w:line="240" w:lineRule="auto"/>
        <w:rPr>
          <w:rFonts w:ascii="Times New Roman" w:hAnsi="Times New Roman" w:cs="Times New Roman"/>
          <w:sz w:val="28"/>
          <w:szCs w:val="28"/>
          <w:lang w:val="fr-FR"/>
        </w:rPr>
      </w:pPr>
    </w:p>
    <w:p w14:paraId="25D54659" w14:textId="77777777" w:rsidR="00277F4B" w:rsidRPr="00A757F4"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Une forte coordination et un travail conjoint de la gouvernance compétente responsable du commerce, de la politique des prix, des soins de santé, de la protection sociale et du financement contribueraient à la mise en œuvre d'une gouvernance efficace de la sécurité alimentaire.</w:t>
      </w:r>
    </w:p>
    <w:p w14:paraId="01F882C0" w14:textId="749BE439" w:rsidR="00277F4B"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lastRenderedPageBreak/>
        <w:t>La sécurité alimentaire doit être incluse dans l'agenda le plus prioritaire, car elle nécessite une compréhension claire des problèmes et objectifs connexes, des moyens de surmonter et d'atteindre les objectifs.</w:t>
      </w:r>
    </w:p>
    <w:p w14:paraId="1B8F41B1" w14:textId="77777777" w:rsidR="00A757F4" w:rsidRPr="00A757F4" w:rsidRDefault="00A757F4" w:rsidP="00A757F4">
      <w:pPr>
        <w:spacing w:after="0" w:line="240" w:lineRule="auto"/>
        <w:rPr>
          <w:rFonts w:ascii="Times New Roman" w:hAnsi="Times New Roman" w:cs="Times New Roman"/>
          <w:sz w:val="28"/>
          <w:szCs w:val="28"/>
          <w:lang w:val="fr-FR"/>
        </w:rPr>
      </w:pPr>
    </w:p>
    <w:p w14:paraId="26C9542D" w14:textId="311CD290" w:rsidR="004F7DF2" w:rsidRPr="00A757F4" w:rsidRDefault="00CC2B51"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L’a</w:t>
      </w:r>
      <w:r w:rsidR="00277F4B" w:rsidRPr="00A757F4">
        <w:rPr>
          <w:rFonts w:ascii="Times New Roman" w:hAnsi="Times New Roman" w:cs="Times New Roman"/>
          <w:sz w:val="28"/>
          <w:szCs w:val="28"/>
          <w:lang w:val="fr-FR"/>
        </w:rPr>
        <w:t>ppréciation du rapport de recherche sur la «</w:t>
      </w:r>
      <w:r w:rsidR="00277F4B" w:rsidRPr="00A757F4">
        <w:rPr>
          <w:rFonts w:ascii="Times New Roman" w:hAnsi="Times New Roman" w:cs="Times New Roman"/>
          <w:i/>
          <w:iCs/>
          <w:sz w:val="28"/>
          <w:szCs w:val="28"/>
          <w:lang w:val="fr-FR"/>
        </w:rPr>
        <w:t>Gouvernance de la sécurité alimentaire dans l'OCI</w:t>
      </w:r>
      <w:r w:rsidR="00277F4B" w:rsidRPr="00A757F4">
        <w:rPr>
          <w:rFonts w:ascii="Times New Roman" w:hAnsi="Times New Roman" w:cs="Times New Roman"/>
          <w:sz w:val="28"/>
          <w:szCs w:val="28"/>
          <w:lang w:val="fr-FR"/>
        </w:rPr>
        <w:t>» préparé pour la 15e réunion du Groupe de travail sur l'agriculture du Comité permanent pour la coopération économique et commerciale de l'Organisation de la coopération islamique (COMCEC) qui reflétait l'importance du rôle de l'Organisation Islamique pour la Sécurité Alimentaire</w:t>
      </w:r>
      <w:r w:rsidR="00524A84" w:rsidRPr="00A757F4">
        <w:rPr>
          <w:rFonts w:ascii="Times New Roman" w:hAnsi="Times New Roman" w:cs="Times New Roman"/>
          <w:sz w:val="28"/>
          <w:szCs w:val="28"/>
          <w:lang w:val="fr-FR"/>
        </w:rPr>
        <w:t xml:space="preserve">. </w:t>
      </w:r>
    </w:p>
    <w:p w14:paraId="2C3CE3AB" w14:textId="77777777" w:rsidR="00641334" w:rsidRPr="00A757F4" w:rsidRDefault="00641334" w:rsidP="00A757F4">
      <w:pPr>
        <w:spacing w:after="0" w:line="240" w:lineRule="auto"/>
        <w:rPr>
          <w:rFonts w:ascii="Times New Roman" w:hAnsi="Times New Roman" w:cs="Times New Roman"/>
          <w:sz w:val="28"/>
          <w:szCs w:val="28"/>
          <w:lang w:val="fr-FR"/>
        </w:rPr>
      </w:pPr>
    </w:p>
    <w:p w14:paraId="37675A92" w14:textId="60E6AFCA" w:rsidR="00641334" w:rsidRPr="00A757F4" w:rsidRDefault="00277F4B" w:rsidP="00A757F4">
      <w:pPr>
        <w:spacing w:after="0" w:line="240" w:lineRule="auto"/>
        <w:rPr>
          <w:rFonts w:ascii="Times New Roman" w:hAnsi="Times New Roman" w:cs="Times New Roman"/>
          <w:b/>
          <w:bCs/>
          <w:sz w:val="28"/>
          <w:szCs w:val="28"/>
          <w:lang w:val="fr-FR"/>
        </w:rPr>
      </w:pPr>
      <w:r w:rsidRPr="00A757F4">
        <w:rPr>
          <w:rFonts w:ascii="Times New Roman" w:hAnsi="Times New Roman" w:cs="Times New Roman"/>
          <w:b/>
          <w:bCs/>
          <w:sz w:val="28"/>
          <w:szCs w:val="28"/>
          <w:lang w:val="fr-FR"/>
        </w:rPr>
        <w:t>Considérant les meilleures pratiques des États membres de l'OCI</w:t>
      </w:r>
    </w:p>
    <w:p w14:paraId="35AE49D8" w14:textId="3C8C4865" w:rsidR="001A4FDA" w:rsidRPr="00A757F4"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Les pays qui souffrent d'une faible gouvernance peuvent grandement bénéficier de l'apprentissage efficace des expériences des États membres pratiquant avec succès la gouvernance de la sécurité alimentaire, comme l'Indonésie, les Émirats Arabes Unis et le Bangladesh, entre autres.</w:t>
      </w:r>
    </w:p>
    <w:p w14:paraId="3158D3CC" w14:textId="77777777" w:rsidR="006A3642" w:rsidRPr="00A757F4" w:rsidRDefault="006A3642" w:rsidP="00A757F4">
      <w:pPr>
        <w:spacing w:after="0" w:line="240" w:lineRule="auto"/>
        <w:rPr>
          <w:rFonts w:ascii="Times New Roman" w:hAnsi="Times New Roman" w:cs="Times New Roman"/>
          <w:sz w:val="28"/>
          <w:szCs w:val="28"/>
          <w:lang w:val="fr-FR"/>
        </w:rPr>
      </w:pPr>
    </w:p>
    <w:p w14:paraId="642C2B69" w14:textId="097CAA4B" w:rsidR="005C25CB" w:rsidRPr="00A757F4" w:rsidRDefault="00277F4B" w:rsidP="00A757F4">
      <w:pPr>
        <w:spacing w:before="120" w:after="0" w:line="240" w:lineRule="auto"/>
        <w:rPr>
          <w:rFonts w:ascii="Times New Roman" w:hAnsi="Times New Roman" w:cs="Times New Roman"/>
          <w:b/>
          <w:bCs/>
          <w:sz w:val="28"/>
          <w:szCs w:val="28"/>
          <w:lang w:val="fr-FR"/>
        </w:rPr>
      </w:pPr>
      <w:r w:rsidRPr="00A757F4">
        <w:rPr>
          <w:rFonts w:ascii="Times New Roman" w:hAnsi="Times New Roman" w:cs="Times New Roman"/>
          <w:b/>
          <w:bCs/>
          <w:sz w:val="28"/>
          <w:szCs w:val="28"/>
          <w:lang w:val="fr-FR"/>
        </w:rPr>
        <w:t>La c</w:t>
      </w:r>
      <w:r w:rsidR="005C25CB" w:rsidRPr="00A757F4">
        <w:rPr>
          <w:rFonts w:ascii="Times New Roman" w:hAnsi="Times New Roman" w:cs="Times New Roman"/>
          <w:b/>
          <w:bCs/>
          <w:sz w:val="28"/>
          <w:szCs w:val="28"/>
          <w:lang w:val="fr-FR"/>
        </w:rPr>
        <w:t>onclusion</w:t>
      </w:r>
    </w:p>
    <w:p w14:paraId="26D1809B" w14:textId="61D7D4D4" w:rsidR="00277F4B"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 xml:space="preserve">Dans le cadre de ce </w:t>
      </w:r>
      <w:r w:rsidR="00CC2B51" w:rsidRPr="00A757F4">
        <w:rPr>
          <w:rFonts w:ascii="Times New Roman" w:hAnsi="Times New Roman" w:cs="Times New Roman"/>
          <w:sz w:val="28"/>
          <w:szCs w:val="28"/>
          <w:lang w:val="fr-FR"/>
        </w:rPr>
        <w:t>P</w:t>
      </w:r>
      <w:r w:rsidRPr="00A757F4">
        <w:rPr>
          <w:rFonts w:ascii="Times New Roman" w:hAnsi="Times New Roman" w:cs="Times New Roman"/>
          <w:sz w:val="28"/>
          <w:szCs w:val="28"/>
          <w:lang w:val="fr-FR"/>
        </w:rPr>
        <w:t>rogramme, la collaboration au sein des États membres en termes de construction d'un système alimentaire institutionnel solide et efficace appliquant une gouvernance réussie et résiliente de la sécurité alimentaire assurera l'amélioration de la disponibilité alimentaire, l'accès à la nourriture, l'utilisation de la nourriture et la stabilité de la sécurité alimentaire et nutrition.</w:t>
      </w:r>
    </w:p>
    <w:p w14:paraId="300CA554" w14:textId="77777777" w:rsidR="00A757F4" w:rsidRPr="00A757F4" w:rsidRDefault="00A757F4" w:rsidP="00A757F4">
      <w:pPr>
        <w:spacing w:after="0" w:line="240" w:lineRule="auto"/>
        <w:rPr>
          <w:rFonts w:ascii="Times New Roman" w:hAnsi="Times New Roman" w:cs="Times New Roman"/>
          <w:sz w:val="28"/>
          <w:szCs w:val="28"/>
          <w:lang w:val="fr-FR"/>
        </w:rPr>
      </w:pPr>
    </w:p>
    <w:p w14:paraId="7E445239" w14:textId="4E3F71D4" w:rsidR="006A3642" w:rsidRPr="00A757F4" w:rsidRDefault="00277F4B" w:rsidP="00A757F4">
      <w:pPr>
        <w:spacing w:after="0" w:line="240" w:lineRule="auto"/>
        <w:rPr>
          <w:rFonts w:ascii="Times New Roman" w:hAnsi="Times New Roman" w:cs="Times New Roman"/>
          <w:sz w:val="28"/>
          <w:szCs w:val="28"/>
          <w:lang w:val="fr-FR"/>
        </w:rPr>
      </w:pPr>
      <w:r w:rsidRPr="00A757F4">
        <w:rPr>
          <w:rFonts w:ascii="Times New Roman" w:hAnsi="Times New Roman" w:cs="Times New Roman"/>
          <w:sz w:val="28"/>
          <w:szCs w:val="28"/>
          <w:lang w:val="fr-FR"/>
        </w:rPr>
        <w:t>L'Assemblée Générale examinera la Note conceptuelle sur la Gouvernance de la sécurité alimentaire et adoptera des recommandations pour que les États membres de l'OCI coopèrent avec l'OISA pour renforcer la capacité institutionnelle de sécurité alimentaire parmi les États membres de l'OCI, ce qui garantira les bonnes pratiques en matière de gouvernance de la sécurité alimentaire.</w:t>
      </w:r>
      <w:r w:rsidR="005C25CB" w:rsidRPr="00A757F4">
        <w:rPr>
          <w:rFonts w:ascii="Times New Roman" w:hAnsi="Times New Roman" w:cs="Times New Roman"/>
          <w:sz w:val="28"/>
          <w:szCs w:val="28"/>
          <w:lang w:val="fr-FR"/>
        </w:rPr>
        <w:t xml:space="preserve"> </w:t>
      </w:r>
    </w:p>
    <w:p w14:paraId="58615A28" w14:textId="77777777" w:rsidR="00E90DD9" w:rsidRPr="00A757F4" w:rsidRDefault="00E90DD9" w:rsidP="00A757F4">
      <w:pPr>
        <w:spacing w:after="0" w:line="240" w:lineRule="auto"/>
        <w:rPr>
          <w:rFonts w:ascii="Times New Roman" w:eastAsia="Times New Roman" w:hAnsi="Times New Roman" w:cs="Times New Roman"/>
          <w:sz w:val="28"/>
          <w:szCs w:val="28"/>
          <w:lang w:val="fr-FR"/>
        </w:rPr>
      </w:pPr>
    </w:p>
    <w:p w14:paraId="3E569F96" w14:textId="77777777" w:rsidR="00E86BCA" w:rsidRPr="00A757F4" w:rsidRDefault="00E86BCA" w:rsidP="00A757F4">
      <w:pPr>
        <w:spacing w:after="0" w:line="240" w:lineRule="auto"/>
        <w:rPr>
          <w:rFonts w:ascii="Times New Roman" w:hAnsi="Times New Roman" w:cs="Times New Roman"/>
          <w:sz w:val="28"/>
          <w:szCs w:val="28"/>
          <w:lang w:val="fr-FR"/>
        </w:rPr>
      </w:pPr>
    </w:p>
    <w:p w14:paraId="3E85C430" w14:textId="65B27477" w:rsidR="008B735C" w:rsidRPr="00A757F4" w:rsidRDefault="008B735C" w:rsidP="00A757F4">
      <w:pPr>
        <w:spacing w:after="0" w:line="240" w:lineRule="auto"/>
        <w:rPr>
          <w:rFonts w:ascii="Book Antiqua" w:hAnsi="Book Antiqua"/>
          <w:sz w:val="28"/>
          <w:szCs w:val="28"/>
        </w:rPr>
      </w:pPr>
    </w:p>
    <w:sectPr w:rsidR="008B735C" w:rsidRPr="00A757F4" w:rsidSect="00A757F4">
      <w:footerReference w:type="default" r:id="rId9"/>
      <w:pgSz w:w="12240" w:h="15840"/>
      <w:pgMar w:top="851" w:right="851"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89BC80" w14:textId="77777777" w:rsidR="00EB57FB" w:rsidRDefault="00EB57FB" w:rsidP="00325CB6">
      <w:pPr>
        <w:spacing w:after="0" w:line="240" w:lineRule="auto"/>
      </w:pPr>
      <w:r>
        <w:separator/>
      </w:r>
    </w:p>
  </w:endnote>
  <w:endnote w:type="continuationSeparator" w:id="0">
    <w:p w14:paraId="078F4051" w14:textId="77777777" w:rsidR="00EB57FB" w:rsidRDefault="00EB57FB" w:rsidP="0032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7869320"/>
      <w:docPartObj>
        <w:docPartGallery w:val="Page Numbers (Bottom of Page)"/>
        <w:docPartUnique/>
      </w:docPartObj>
    </w:sdtPr>
    <w:sdtEndPr>
      <w:rPr>
        <w:noProof/>
      </w:rPr>
    </w:sdtEndPr>
    <w:sdtContent>
      <w:p w14:paraId="3EA27A4F" w14:textId="36CE3DBB" w:rsidR="00AF45BE" w:rsidRDefault="00AF45BE">
        <w:pPr>
          <w:pStyle w:val="ab"/>
          <w:jc w:val="center"/>
        </w:pPr>
        <w:r>
          <w:fldChar w:fldCharType="begin"/>
        </w:r>
        <w:r>
          <w:instrText xml:space="preserve"> PAGE   \* MERGEFORMAT </w:instrText>
        </w:r>
        <w:r>
          <w:fldChar w:fldCharType="separate"/>
        </w:r>
        <w:r w:rsidR="009448F9">
          <w:rPr>
            <w:noProof/>
          </w:rPr>
          <w:t>1</w:t>
        </w:r>
        <w:r>
          <w:rPr>
            <w:noProof/>
          </w:rPr>
          <w:fldChar w:fldCharType="end"/>
        </w:r>
      </w:p>
    </w:sdtContent>
  </w:sdt>
  <w:p w14:paraId="156714C1" w14:textId="77777777" w:rsidR="00AF45BE" w:rsidRDefault="00AF45B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5294AD" w14:textId="77777777" w:rsidR="00EB57FB" w:rsidRDefault="00EB57FB" w:rsidP="00325CB6">
      <w:pPr>
        <w:spacing w:after="0" w:line="240" w:lineRule="auto"/>
      </w:pPr>
      <w:r>
        <w:separator/>
      </w:r>
    </w:p>
  </w:footnote>
  <w:footnote w:type="continuationSeparator" w:id="0">
    <w:p w14:paraId="1D664810" w14:textId="77777777" w:rsidR="00EB57FB" w:rsidRDefault="00EB57FB" w:rsidP="00325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9497D"/>
    <w:multiLevelType w:val="multilevel"/>
    <w:tmpl w:val="29306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F9528C"/>
    <w:multiLevelType w:val="hybridMultilevel"/>
    <w:tmpl w:val="2F5E7B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83D8B"/>
    <w:multiLevelType w:val="multilevel"/>
    <w:tmpl w:val="9FE48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071A65"/>
    <w:multiLevelType w:val="multilevel"/>
    <w:tmpl w:val="9EE0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BD435D"/>
    <w:multiLevelType w:val="multilevel"/>
    <w:tmpl w:val="0AC447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401AAB"/>
    <w:multiLevelType w:val="hybridMultilevel"/>
    <w:tmpl w:val="5240F4DA"/>
    <w:lvl w:ilvl="0" w:tplc="577A481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466DF8"/>
    <w:multiLevelType w:val="multilevel"/>
    <w:tmpl w:val="2390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A27609C"/>
    <w:multiLevelType w:val="hybridMultilevel"/>
    <w:tmpl w:val="76FAF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7734F8"/>
    <w:multiLevelType w:val="multilevel"/>
    <w:tmpl w:val="93468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93678E3"/>
    <w:multiLevelType w:val="multilevel"/>
    <w:tmpl w:val="F5EE2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86D3B84"/>
    <w:multiLevelType w:val="hybridMultilevel"/>
    <w:tmpl w:val="ED4C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5F3E76"/>
    <w:multiLevelType w:val="multilevel"/>
    <w:tmpl w:val="F95E5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2F66C54"/>
    <w:multiLevelType w:val="hybridMultilevel"/>
    <w:tmpl w:val="4894A6E6"/>
    <w:lvl w:ilvl="0" w:tplc="51B4EC96">
      <w:start w:val="1"/>
      <w:numFmt w:val="decimal"/>
      <w:lvlText w:val="(%1)"/>
      <w:lvlJc w:val="left"/>
      <w:pPr>
        <w:ind w:left="720" w:hanging="360"/>
      </w:pPr>
      <w:rPr>
        <w:rFonts w:hint="default"/>
        <w:b w:val="0"/>
        <w:bCs w:val="0"/>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230F91"/>
    <w:multiLevelType w:val="hybridMultilevel"/>
    <w:tmpl w:val="98568AE2"/>
    <w:lvl w:ilvl="0" w:tplc="D4B47CFE">
      <w:numFmt w:val="bullet"/>
      <w:lvlText w:val="-"/>
      <w:lvlJc w:val="left"/>
      <w:pPr>
        <w:ind w:left="720" w:hanging="360"/>
      </w:pPr>
      <w:rPr>
        <w:rFonts w:ascii="Book Antiqua" w:eastAsiaTheme="minorHAnsi" w:hAnsi="Book Antiqu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E1222C"/>
    <w:multiLevelType w:val="multilevel"/>
    <w:tmpl w:val="500C3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B01978"/>
    <w:multiLevelType w:val="multilevel"/>
    <w:tmpl w:val="6AE07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CCB1B85"/>
    <w:multiLevelType w:val="hybridMultilevel"/>
    <w:tmpl w:val="E06C3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C81E8D"/>
    <w:multiLevelType w:val="multilevel"/>
    <w:tmpl w:val="6FAA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5D589E"/>
    <w:multiLevelType w:val="hybridMultilevel"/>
    <w:tmpl w:val="E19A4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394384"/>
    <w:multiLevelType w:val="hybridMultilevel"/>
    <w:tmpl w:val="23445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5D577B"/>
    <w:multiLevelType w:val="hybridMultilevel"/>
    <w:tmpl w:val="98349F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E34932"/>
    <w:multiLevelType w:val="multilevel"/>
    <w:tmpl w:val="ADC4A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C4601F"/>
    <w:multiLevelType w:val="multilevel"/>
    <w:tmpl w:val="9424D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18"/>
  </w:num>
  <w:num w:numId="3">
    <w:abstractNumId w:val="19"/>
  </w:num>
  <w:num w:numId="4">
    <w:abstractNumId w:val="13"/>
  </w:num>
  <w:num w:numId="5">
    <w:abstractNumId w:val="12"/>
  </w:num>
  <w:num w:numId="6">
    <w:abstractNumId w:val="5"/>
  </w:num>
  <w:num w:numId="7">
    <w:abstractNumId w:val="2"/>
  </w:num>
  <w:num w:numId="8">
    <w:abstractNumId w:val="4"/>
  </w:num>
  <w:num w:numId="9">
    <w:abstractNumId w:val="3"/>
  </w:num>
  <w:num w:numId="10">
    <w:abstractNumId w:val="9"/>
  </w:num>
  <w:num w:numId="11">
    <w:abstractNumId w:val="15"/>
  </w:num>
  <w:num w:numId="12">
    <w:abstractNumId w:val="14"/>
  </w:num>
  <w:num w:numId="13">
    <w:abstractNumId w:val="0"/>
  </w:num>
  <w:num w:numId="14">
    <w:abstractNumId w:val="21"/>
  </w:num>
  <w:num w:numId="15">
    <w:abstractNumId w:val="11"/>
  </w:num>
  <w:num w:numId="16">
    <w:abstractNumId w:val="10"/>
  </w:num>
  <w:num w:numId="17">
    <w:abstractNumId w:val="1"/>
  </w:num>
  <w:num w:numId="18">
    <w:abstractNumId w:val="20"/>
  </w:num>
  <w:num w:numId="19">
    <w:abstractNumId w:val="8"/>
  </w:num>
  <w:num w:numId="20">
    <w:abstractNumId w:val="6"/>
  </w:num>
  <w:num w:numId="21">
    <w:abstractNumId w:val="17"/>
  </w:num>
  <w:num w:numId="22">
    <w:abstractNumId w:val="16"/>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TQ0NjYyszQ2MjI0MTVS0lEKTi0uzszPAykwrAUA59yGCywAAAA="/>
  </w:docVars>
  <w:rsids>
    <w:rsidRoot w:val="00911BAD"/>
    <w:rsid w:val="000011C7"/>
    <w:rsid w:val="0002725C"/>
    <w:rsid w:val="0003025A"/>
    <w:rsid w:val="000302EF"/>
    <w:rsid w:val="000311F2"/>
    <w:rsid w:val="00044302"/>
    <w:rsid w:val="0004504A"/>
    <w:rsid w:val="0005212F"/>
    <w:rsid w:val="000939BB"/>
    <w:rsid w:val="000B3D6B"/>
    <w:rsid w:val="000D36F5"/>
    <w:rsid w:val="000E081B"/>
    <w:rsid w:val="000E28C5"/>
    <w:rsid w:val="000F09E6"/>
    <w:rsid w:val="00114B30"/>
    <w:rsid w:val="00121BE9"/>
    <w:rsid w:val="00150F0B"/>
    <w:rsid w:val="0015304A"/>
    <w:rsid w:val="00153FB4"/>
    <w:rsid w:val="00165A95"/>
    <w:rsid w:val="001819E7"/>
    <w:rsid w:val="001944AC"/>
    <w:rsid w:val="001A4130"/>
    <w:rsid w:val="001A4FDA"/>
    <w:rsid w:val="002354EA"/>
    <w:rsid w:val="00236620"/>
    <w:rsid w:val="00237121"/>
    <w:rsid w:val="00251721"/>
    <w:rsid w:val="00277F4B"/>
    <w:rsid w:val="002A0851"/>
    <w:rsid w:val="002A76E0"/>
    <w:rsid w:val="002D1BE2"/>
    <w:rsid w:val="002D3C77"/>
    <w:rsid w:val="002D6AF4"/>
    <w:rsid w:val="002E1423"/>
    <w:rsid w:val="002F072C"/>
    <w:rsid w:val="002F1C1C"/>
    <w:rsid w:val="00300077"/>
    <w:rsid w:val="00305821"/>
    <w:rsid w:val="00325CB6"/>
    <w:rsid w:val="00336F1C"/>
    <w:rsid w:val="003401F7"/>
    <w:rsid w:val="0034059C"/>
    <w:rsid w:val="003420AA"/>
    <w:rsid w:val="0034243F"/>
    <w:rsid w:val="00343D65"/>
    <w:rsid w:val="0034522D"/>
    <w:rsid w:val="00365B69"/>
    <w:rsid w:val="00365CB4"/>
    <w:rsid w:val="00377066"/>
    <w:rsid w:val="003A34C6"/>
    <w:rsid w:val="003A4FFF"/>
    <w:rsid w:val="003E1C2D"/>
    <w:rsid w:val="003E4947"/>
    <w:rsid w:val="003F34DE"/>
    <w:rsid w:val="0041549A"/>
    <w:rsid w:val="00422A5C"/>
    <w:rsid w:val="00426537"/>
    <w:rsid w:val="00431932"/>
    <w:rsid w:val="004468F6"/>
    <w:rsid w:val="00470BF3"/>
    <w:rsid w:val="004832F3"/>
    <w:rsid w:val="00491198"/>
    <w:rsid w:val="004977E9"/>
    <w:rsid w:val="004B415A"/>
    <w:rsid w:val="004C2569"/>
    <w:rsid w:val="004D2386"/>
    <w:rsid w:val="004F7DF2"/>
    <w:rsid w:val="00514394"/>
    <w:rsid w:val="0052059C"/>
    <w:rsid w:val="00524A84"/>
    <w:rsid w:val="00527FAC"/>
    <w:rsid w:val="005340D8"/>
    <w:rsid w:val="00551F18"/>
    <w:rsid w:val="00554078"/>
    <w:rsid w:val="005607E1"/>
    <w:rsid w:val="005618EA"/>
    <w:rsid w:val="00562614"/>
    <w:rsid w:val="00573F4A"/>
    <w:rsid w:val="0058513E"/>
    <w:rsid w:val="00592625"/>
    <w:rsid w:val="0059354D"/>
    <w:rsid w:val="005B4E05"/>
    <w:rsid w:val="005C25CB"/>
    <w:rsid w:val="005C266E"/>
    <w:rsid w:val="005E40EF"/>
    <w:rsid w:val="00604431"/>
    <w:rsid w:val="00606D1D"/>
    <w:rsid w:val="00621450"/>
    <w:rsid w:val="00641334"/>
    <w:rsid w:val="0064572E"/>
    <w:rsid w:val="00664421"/>
    <w:rsid w:val="00676515"/>
    <w:rsid w:val="006A23C5"/>
    <w:rsid w:val="006A3642"/>
    <w:rsid w:val="006A61D7"/>
    <w:rsid w:val="006B78DC"/>
    <w:rsid w:val="006C7E1B"/>
    <w:rsid w:val="006F1F81"/>
    <w:rsid w:val="006F6F4D"/>
    <w:rsid w:val="0070519A"/>
    <w:rsid w:val="00705C96"/>
    <w:rsid w:val="00716075"/>
    <w:rsid w:val="0072099D"/>
    <w:rsid w:val="00722444"/>
    <w:rsid w:val="00762F9C"/>
    <w:rsid w:val="00775305"/>
    <w:rsid w:val="007777CA"/>
    <w:rsid w:val="00777F0F"/>
    <w:rsid w:val="00781FBF"/>
    <w:rsid w:val="007914B7"/>
    <w:rsid w:val="00791DF8"/>
    <w:rsid w:val="0079332F"/>
    <w:rsid w:val="00793773"/>
    <w:rsid w:val="007937DC"/>
    <w:rsid w:val="007A0F59"/>
    <w:rsid w:val="007A38EE"/>
    <w:rsid w:val="007C55FA"/>
    <w:rsid w:val="007C66A1"/>
    <w:rsid w:val="007F196E"/>
    <w:rsid w:val="007F19CC"/>
    <w:rsid w:val="00803EFA"/>
    <w:rsid w:val="00843069"/>
    <w:rsid w:val="008608B0"/>
    <w:rsid w:val="008863EB"/>
    <w:rsid w:val="008B0339"/>
    <w:rsid w:val="008B735C"/>
    <w:rsid w:val="008E371E"/>
    <w:rsid w:val="008E4ABC"/>
    <w:rsid w:val="008E74E0"/>
    <w:rsid w:val="008F2DEC"/>
    <w:rsid w:val="00911BAD"/>
    <w:rsid w:val="009214FE"/>
    <w:rsid w:val="00942D26"/>
    <w:rsid w:val="009448F9"/>
    <w:rsid w:val="0094540C"/>
    <w:rsid w:val="0097522C"/>
    <w:rsid w:val="009827DF"/>
    <w:rsid w:val="009A5426"/>
    <w:rsid w:val="009A552F"/>
    <w:rsid w:val="009B51F3"/>
    <w:rsid w:val="009C11AD"/>
    <w:rsid w:val="009C2210"/>
    <w:rsid w:val="009E09D1"/>
    <w:rsid w:val="009E72E6"/>
    <w:rsid w:val="009F3384"/>
    <w:rsid w:val="00A35C81"/>
    <w:rsid w:val="00A401B1"/>
    <w:rsid w:val="00A71012"/>
    <w:rsid w:val="00A757F4"/>
    <w:rsid w:val="00AB2D8E"/>
    <w:rsid w:val="00AE530F"/>
    <w:rsid w:val="00AF45BE"/>
    <w:rsid w:val="00B0426F"/>
    <w:rsid w:val="00B13174"/>
    <w:rsid w:val="00B242BF"/>
    <w:rsid w:val="00B3081C"/>
    <w:rsid w:val="00B35B31"/>
    <w:rsid w:val="00B90DD1"/>
    <w:rsid w:val="00B93683"/>
    <w:rsid w:val="00B97F3A"/>
    <w:rsid w:val="00BA1451"/>
    <w:rsid w:val="00BB117A"/>
    <w:rsid w:val="00BF171C"/>
    <w:rsid w:val="00BF7EA1"/>
    <w:rsid w:val="00C0310A"/>
    <w:rsid w:val="00C1240A"/>
    <w:rsid w:val="00C13A6D"/>
    <w:rsid w:val="00C364E5"/>
    <w:rsid w:val="00C50392"/>
    <w:rsid w:val="00C57670"/>
    <w:rsid w:val="00C63F2E"/>
    <w:rsid w:val="00C65914"/>
    <w:rsid w:val="00C82790"/>
    <w:rsid w:val="00C969AC"/>
    <w:rsid w:val="00CA2915"/>
    <w:rsid w:val="00CB68C1"/>
    <w:rsid w:val="00CC2B51"/>
    <w:rsid w:val="00CF7121"/>
    <w:rsid w:val="00CF7609"/>
    <w:rsid w:val="00D04ADC"/>
    <w:rsid w:val="00D26580"/>
    <w:rsid w:val="00D42672"/>
    <w:rsid w:val="00D56B8C"/>
    <w:rsid w:val="00D8195E"/>
    <w:rsid w:val="00DB2227"/>
    <w:rsid w:val="00DC2DB7"/>
    <w:rsid w:val="00DE59E6"/>
    <w:rsid w:val="00E018F1"/>
    <w:rsid w:val="00E06A67"/>
    <w:rsid w:val="00E17D7F"/>
    <w:rsid w:val="00E23C4F"/>
    <w:rsid w:val="00E26993"/>
    <w:rsid w:val="00E41FEB"/>
    <w:rsid w:val="00E42317"/>
    <w:rsid w:val="00E72BB4"/>
    <w:rsid w:val="00E765C9"/>
    <w:rsid w:val="00E84EC4"/>
    <w:rsid w:val="00E852B2"/>
    <w:rsid w:val="00E86BCA"/>
    <w:rsid w:val="00E90DD9"/>
    <w:rsid w:val="00EA082F"/>
    <w:rsid w:val="00EB15C3"/>
    <w:rsid w:val="00EB57FB"/>
    <w:rsid w:val="00EC589A"/>
    <w:rsid w:val="00EF47D6"/>
    <w:rsid w:val="00EF60D0"/>
    <w:rsid w:val="00F01481"/>
    <w:rsid w:val="00F07126"/>
    <w:rsid w:val="00F25939"/>
    <w:rsid w:val="00F36F02"/>
    <w:rsid w:val="00F43528"/>
    <w:rsid w:val="00F460C7"/>
    <w:rsid w:val="00F476E8"/>
    <w:rsid w:val="00F54137"/>
    <w:rsid w:val="00F64D8F"/>
    <w:rsid w:val="00F6635D"/>
    <w:rsid w:val="00F820AD"/>
    <w:rsid w:val="00FA0A11"/>
    <w:rsid w:val="00FA135B"/>
    <w:rsid w:val="00FA4848"/>
    <w:rsid w:val="00FB6BB8"/>
    <w:rsid w:val="00FC7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E628F29"/>
  <w15:docId w15:val="{F98F3A9A-D86C-4448-990F-9301311B0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C66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4B41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link w:val="30"/>
    <w:uiPriority w:val="9"/>
    <w:qFormat/>
    <w:rsid w:val="002D1BE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1B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2D1BE2"/>
    <w:rPr>
      <w:rFonts w:ascii="Times New Roman" w:eastAsia="Times New Roman" w:hAnsi="Times New Roman" w:cs="Times New Roman"/>
      <w:b/>
      <w:bCs/>
      <w:sz w:val="27"/>
      <w:szCs w:val="27"/>
    </w:rPr>
  </w:style>
  <w:style w:type="character" w:styleId="a4">
    <w:name w:val="Hyperlink"/>
    <w:basedOn w:val="a0"/>
    <w:uiPriority w:val="99"/>
    <w:semiHidden/>
    <w:unhideWhenUsed/>
    <w:rsid w:val="002D1BE2"/>
    <w:rPr>
      <w:color w:val="0000FF"/>
      <w:u w:val="single"/>
    </w:rPr>
  </w:style>
  <w:style w:type="character" w:customStyle="1" w:styleId="10">
    <w:name w:val="Заголовок 1 Знак"/>
    <w:basedOn w:val="a0"/>
    <w:link w:val="1"/>
    <w:uiPriority w:val="9"/>
    <w:rsid w:val="007C66A1"/>
    <w:rPr>
      <w:rFonts w:asciiTheme="majorHAnsi" w:eastAsiaTheme="majorEastAsia" w:hAnsiTheme="majorHAnsi" w:cstheme="majorBidi"/>
      <w:color w:val="2F5496" w:themeColor="accent1" w:themeShade="BF"/>
      <w:sz w:val="32"/>
      <w:szCs w:val="32"/>
    </w:rPr>
  </w:style>
  <w:style w:type="character" w:customStyle="1" w:styleId="ezstring-field">
    <w:name w:val="ezstring-field"/>
    <w:basedOn w:val="a0"/>
    <w:rsid w:val="007C66A1"/>
  </w:style>
  <w:style w:type="paragraph" w:customStyle="1" w:styleId="article-headersub-title">
    <w:name w:val="article-header__sub-title"/>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ro">
    <w:name w:val="intro"/>
    <w:basedOn w:val="a"/>
    <w:rsid w:val="007C66A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Emphasis"/>
    <w:basedOn w:val="a0"/>
    <w:uiPriority w:val="20"/>
    <w:qFormat/>
    <w:rsid w:val="007C66A1"/>
    <w:rPr>
      <w:i/>
      <w:iCs/>
    </w:rPr>
  </w:style>
  <w:style w:type="paragraph" w:styleId="a6">
    <w:name w:val="List Paragraph"/>
    <w:basedOn w:val="a"/>
    <w:uiPriority w:val="34"/>
    <w:qFormat/>
    <w:rsid w:val="003E4947"/>
    <w:pPr>
      <w:ind w:left="720"/>
      <w:contextualSpacing/>
    </w:pPr>
  </w:style>
  <w:style w:type="paragraph" w:styleId="a7">
    <w:name w:val="Balloon Text"/>
    <w:basedOn w:val="a"/>
    <w:link w:val="a8"/>
    <w:uiPriority w:val="99"/>
    <w:semiHidden/>
    <w:unhideWhenUsed/>
    <w:rsid w:val="000011C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0011C7"/>
    <w:rPr>
      <w:rFonts w:ascii="Segoe UI" w:hAnsi="Segoe UI" w:cs="Segoe UI"/>
      <w:sz w:val="18"/>
      <w:szCs w:val="18"/>
    </w:rPr>
  </w:style>
  <w:style w:type="paragraph" w:styleId="a9">
    <w:name w:val="header"/>
    <w:basedOn w:val="a"/>
    <w:link w:val="aa"/>
    <w:uiPriority w:val="99"/>
    <w:unhideWhenUsed/>
    <w:rsid w:val="00325CB6"/>
    <w:pPr>
      <w:tabs>
        <w:tab w:val="center" w:pos="4680"/>
        <w:tab w:val="right" w:pos="9360"/>
      </w:tabs>
      <w:spacing w:after="0" w:line="240" w:lineRule="auto"/>
    </w:pPr>
  </w:style>
  <w:style w:type="character" w:customStyle="1" w:styleId="aa">
    <w:name w:val="Верхний колонтитул Знак"/>
    <w:basedOn w:val="a0"/>
    <w:link w:val="a9"/>
    <w:uiPriority w:val="99"/>
    <w:rsid w:val="00325CB6"/>
  </w:style>
  <w:style w:type="paragraph" w:styleId="ab">
    <w:name w:val="footer"/>
    <w:basedOn w:val="a"/>
    <w:link w:val="ac"/>
    <w:uiPriority w:val="99"/>
    <w:unhideWhenUsed/>
    <w:rsid w:val="00325CB6"/>
    <w:pPr>
      <w:tabs>
        <w:tab w:val="center" w:pos="4680"/>
        <w:tab w:val="right" w:pos="9360"/>
      </w:tabs>
      <w:spacing w:after="0" w:line="240" w:lineRule="auto"/>
    </w:pPr>
  </w:style>
  <w:style w:type="character" w:customStyle="1" w:styleId="ac">
    <w:name w:val="Нижний колонтитул Знак"/>
    <w:basedOn w:val="a0"/>
    <w:link w:val="ab"/>
    <w:uiPriority w:val="99"/>
    <w:rsid w:val="00325CB6"/>
  </w:style>
  <w:style w:type="character" w:customStyle="1" w:styleId="20">
    <w:name w:val="Заголовок 2 Знак"/>
    <w:basedOn w:val="a0"/>
    <w:link w:val="2"/>
    <w:uiPriority w:val="9"/>
    <w:rsid w:val="004B415A"/>
    <w:rPr>
      <w:rFonts w:asciiTheme="majorHAnsi" w:eastAsiaTheme="majorEastAsia" w:hAnsiTheme="majorHAnsi" w:cstheme="majorBidi"/>
      <w:color w:val="2F5496" w:themeColor="accent1" w:themeShade="BF"/>
      <w:sz w:val="26"/>
      <w:szCs w:val="26"/>
    </w:rPr>
  </w:style>
  <w:style w:type="paragraph" w:styleId="ad">
    <w:name w:val="endnote text"/>
    <w:basedOn w:val="a"/>
    <w:link w:val="ae"/>
    <w:uiPriority w:val="99"/>
    <w:semiHidden/>
    <w:unhideWhenUsed/>
    <w:rsid w:val="004B415A"/>
    <w:pPr>
      <w:spacing w:after="0" w:line="240" w:lineRule="auto"/>
    </w:pPr>
    <w:rPr>
      <w:sz w:val="20"/>
      <w:szCs w:val="20"/>
    </w:rPr>
  </w:style>
  <w:style w:type="character" w:customStyle="1" w:styleId="ae">
    <w:name w:val="Текст концевой сноски Знак"/>
    <w:basedOn w:val="a0"/>
    <w:link w:val="ad"/>
    <w:uiPriority w:val="99"/>
    <w:semiHidden/>
    <w:rsid w:val="004B415A"/>
    <w:rPr>
      <w:sz w:val="20"/>
      <w:szCs w:val="20"/>
    </w:rPr>
  </w:style>
  <w:style w:type="character" w:styleId="af">
    <w:name w:val="endnote reference"/>
    <w:basedOn w:val="a0"/>
    <w:uiPriority w:val="99"/>
    <w:semiHidden/>
    <w:unhideWhenUsed/>
    <w:rsid w:val="004B415A"/>
    <w:rPr>
      <w:vertAlign w:val="superscript"/>
    </w:rPr>
  </w:style>
  <w:style w:type="paragraph" w:styleId="af0">
    <w:name w:val="No Spacing"/>
    <w:uiPriority w:val="1"/>
    <w:qFormat/>
    <w:rsid w:val="00A35C81"/>
    <w:pPr>
      <w:spacing w:after="0" w:line="240" w:lineRule="auto"/>
    </w:pPr>
  </w:style>
  <w:style w:type="character" w:styleId="af1">
    <w:name w:val="FollowedHyperlink"/>
    <w:basedOn w:val="a0"/>
    <w:uiPriority w:val="99"/>
    <w:semiHidden/>
    <w:unhideWhenUsed/>
    <w:rsid w:val="00491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417033">
      <w:bodyDiv w:val="1"/>
      <w:marLeft w:val="0"/>
      <w:marRight w:val="0"/>
      <w:marTop w:val="0"/>
      <w:marBottom w:val="0"/>
      <w:divBdr>
        <w:top w:val="none" w:sz="0" w:space="0" w:color="auto"/>
        <w:left w:val="none" w:sz="0" w:space="0" w:color="auto"/>
        <w:bottom w:val="none" w:sz="0" w:space="0" w:color="auto"/>
        <w:right w:val="none" w:sz="0" w:space="0" w:color="auto"/>
      </w:divBdr>
      <w:divsChild>
        <w:div w:id="1394742657">
          <w:marLeft w:val="0"/>
          <w:marRight w:val="0"/>
          <w:marTop w:val="0"/>
          <w:marBottom w:val="0"/>
          <w:divBdr>
            <w:top w:val="none" w:sz="0" w:space="0" w:color="auto"/>
            <w:left w:val="none" w:sz="0" w:space="0" w:color="auto"/>
            <w:bottom w:val="none" w:sz="0" w:space="0" w:color="auto"/>
            <w:right w:val="none" w:sz="0" w:space="0" w:color="auto"/>
          </w:divBdr>
          <w:divsChild>
            <w:div w:id="960187423">
              <w:marLeft w:val="0"/>
              <w:marRight w:val="0"/>
              <w:marTop w:val="0"/>
              <w:marBottom w:val="0"/>
              <w:divBdr>
                <w:top w:val="none" w:sz="0" w:space="0" w:color="auto"/>
                <w:left w:val="none" w:sz="0" w:space="0" w:color="auto"/>
                <w:bottom w:val="none" w:sz="0" w:space="0" w:color="auto"/>
                <w:right w:val="none" w:sz="0" w:space="0" w:color="auto"/>
              </w:divBdr>
              <w:divsChild>
                <w:div w:id="97262035">
                  <w:marLeft w:val="0"/>
                  <w:marRight w:val="0"/>
                  <w:marTop w:val="0"/>
                  <w:marBottom w:val="0"/>
                  <w:divBdr>
                    <w:top w:val="none" w:sz="0" w:space="0" w:color="auto"/>
                    <w:left w:val="none" w:sz="0" w:space="0" w:color="auto"/>
                    <w:bottom w:val="none" w:sz="0" w:space="0" w:color="auto"/>
                    <w:right w:val="none" w:sz="0" w:space="0" w:color="auto"/>
                  </w:divBdr>
                  <w:divsChild>
                    <w:div w:id="51002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680091">
      <w:bodyDiv w:val="1"/>
      <w:marLeft w:val="0"/>
      <w:marRight w:val="0"/>
      <w:marTop w:val="0"/>
      <w:marBottom w:val="0"/>
      <w:divBdr>
        <w:top w:val="none" w:sz="0" w:space="0" w:color="auto"/>
        <w:left w:val="none" w:sz="0" w:space="0" w:color="auto"/>
        <w:bottom w:val="none" w:sz="0" w:space="0" w:color="auto"/>
        <w:right w:val="none" w:sz="0" w:space="0" w:color="auto"/>
      </w:divBdr>
      <w:divsChild>
        <w:div w:id="859784030">
          <w:marLeft w:val="0"/>
          <w:marRight w:val="0"/>
          <w:marTop w:val="0"/>
          <w:marBottom w:val="0"/>
          <w:divBdr>
            <w:top w:val="none" w:sz="0" w:space="0" w:color="auto"/>
            <w:left w:val="none" w:sz="0" w:space="0" w:color="auto"/>
            <w:bottom w:val="none" w:sz="0" w:space="0" w:color="auto"/>
            <w:right w:val="none" w:sz="0" w:space="0" w:color="auto"/>
          </w:divBdr>
          <w:divsChild>
            <w:div w:id="948001242">
              <w:marLeft w:val="0"/>
              <w:marRight w:val="0"/>
              <w:marTop w:val="0"/>
              <w:marBottom w:val="0"/>
              <w:divBdr>
                <w:top w:val="none" w:sz="0" w:space="0" w:color="auto"/>
                <w:left w:val="none" w:sz="0" w:space="0" w:color="auto"/>
                <w:bottom w:val="none" w:sz="0" w:space="0" w:color="auto"/>
                <w:right w:val="none" w:sz="0" w:space="0" w:color="auto"/>
              </w:divBdr>
              <w:divsChild>
                <w:div w:id="193810209">
                  <w:marLeft w:val="0"/>
                  <w:marRight w:val="0"/>
                  <w:marTop w:val="0"/>
                  <w:marBottom w:val="0"/>
                  <w:divBdr>
                    <w:top w:val="none" w:sz="0" w:space="0" w:color="auto"/>
                    <w:left w:val="none" w:sz="0" w:space="0" w:color="auto"/>
                    <w:bottom w:val="none" w:sz="0" w:space="0" w:color="auto"/>
                    <w:right w:val="none" w:sz="0" w:space="0" w:color="auto"/>
                  </w:divBdr>
                  <w:divsChild>
                    <w:div w:id="149247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47389">
      <w:bodyDiv w:val="1"/>
      <w:marLeft w:val="0"/>
      <w:marRight w:val="0"/>
      <w:marTop w:val="0"/>
      <w:marBottom w:val="0"/>
      <w:divBdr>
        <w:top w:val="none" w:sz="0" w:space="0" w:color="auto"/>
        <w:left w:val="none" w:sz="0" w:space="0" w:color="auto"/>
        <w:bottom w:val="none" w:sz="0" w:space="0" w:color="auto"/>
        <w:right w:val="none" w:sz="0" w:space="0" w:color="auto"/>
      </w:divBdr>
      <w:divsChild>
        <w:div w:id="489952091">
          <w:marLeft w:val="0"/>
          <w:marRight w:val="0"/>
          <w:marTop w:val="0"/>
          <w:marBottom w:val="0"/>
          <w:divBdr>
            <w:top w:val="none" w:sz="0" w:space="0" w:color="auto"/>
            <w:left w:val="none" w:sz="0" w:space="0" w:color="auto"/>
            <w:bottom w:val="none" w:sz="0" w:space="0" w:color="auto"/>
            <w:right w:val="none" w:sz="0" w:space="0" w:color="auto"/>
          </w:divBdr>
          <w:divsChild>
            <w:div w:id="243105655">
              <w:marLeft w:val="0"/>
              <w:marRight w:val="0"/>
              <w:marTop w:val="0"/>
              <w:marBottom w:val="0"/>
              <w:divBdr>
                <w:top w:val="none" w:sz="0" w:space="0" w:color="auto"/>
                <w:left w:val="none" w:sz="0" w:space="0" w:color="auto"/>
                <w:bottom w:val="none" w:sz="0" w:space="0" w:color="auto"/>
                <w:right w:val="none" w:sz="0" w:space="0" w:color="auto"/>
              </w:divBdr>
              <w:divsChild>
                <w:div w:id="10566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554479">
      <w:bodyDiv w:val="1"/>
      <w:marLeft w:val="0"/>
      <w:marRight w:val="0"/>
      <w:marTop w:val="0"/>
      <w:marBottom w:val="0"/>
      <w:divBdr>
        <w:top w:val="none" w:sz="0" w:space="0" w:color="auto"/>
        <w:left w:val="none" w:sz="0" w:space="0" w:color="auto"/>
        <w:bottom w:val="none" w:sz="0" w:space="0" w:color="auto"/>
        <w:right w:val="none" w:sz="0" w:space="0" w:color="auto"/>
      </w:divBdr>
      <w:divsChild>
        <w:div w:id="1922064476">
          <w:marLeft w:val="0"/>
          <w:marRight w:val="0"/>
          <w:marTop w:val="0"/>
          <w:marBottom w:val="0"/>
          <w:divBdr>
            <w:top w:val="none" w:sz="0" w:space="0" w:color="auto"/>
            <w:left w:val="none" w:sz="0" w:space="0" w:color="auto"/>
            <w:bottom w:val="none" w:sz="0" w:space="0" w:color="auto"/>
            <w:right w:val="none" w:sz="0" w:space="0" w:color="auto"/>
          </w:divBdr>
          <w:divsChild>
            <w:div w:id="1171868617">
              <w:marLeft w:val="0"/>
              <w:marRight w:val="0"/>
              <w:marTop w:val="0"/>
              <w:marBottom w:val="0"/>
              <w:divBdr>
                <w:top w:val="none" w:sz="0" w:space="0" w:color="auto"/>
                <w:left w:val="none" w:sz="0" w:space="0" w:color="auto"/>
                <w:bottom w:val="none" w:sz="0" w:space="0" w:color="auto"/>
                <w:right w:val="none" w:sz="0" w:space="0" w:color="auto"/>
              </w:divBdr>
              <w:divsChild>
                <w:div w:id="1292588595">
                  <w:marLeft w:val="0"/>
                  <w:marRight w:val="0"/>
                  <w:marTop w:val="0"/>
                  <w:marBottom w:val="0"/>
                  <w:divBdr>
                    <w:top w:val="none" w:sz="0" w:space="0" w:color="auto"/>
                    <w:left w:val="none" w:sz="0" w:space="0" w:color="auto"/>
                    <w:bottom w:val="none" w:sz="0" w:space="0" w:color="auto"/>
                    <w:right w:val="none" w:sz="0" w:space="0" w:color="auto"/>
                  </w:divBdr>
                  <w:divsChild>
                    <w:div w:id="1699743416">
                      <w:marLeft w:val="0"/>
                      <w:marRight w:val="0"/>
                      <w:marTop w:val="0"/>
                      <w:marBottom w:val="0"/>
                      <w:divBdr>
                        <w:top w:val="none" w:sz="0" w:space="0" w:color="auto"/>
                        <w:left w:val="none" w:sz="0" w:space="0" w:color="auto"/>
                        <w:bottom w:val="none" w:sz="0" w:space="0" w:color="auto"/>
                        <w:right w:val="none" w:sz="0" w:space="0" w:color="auto"/>
                      </w:divBdr>
                    </w:div>
                  </w:divsChild>
                </w:div>
                <w:div w:id="444271031">
                  <w:marLeft w:val="0"/>
                  <w:marRight w:val="0"/>
                  <w:marTop w:val="0"/>
                  <w:marBottom w:val="0"/>
                  <w:divBdr>
                    <w:top w:val="none" w:sz="0" w:space="0" w:color="auto"/>
                    <w:left w:val="none" w:sz="0" w:space="0" w:color="auto"/>
                    <w:bottom w:val="none" w:sz="0" w:space="0" w:color="auto"/>
                    <w:right w:val="none" w:sz="0" w:space="0" w:color="auto"/>
                  </w:divBdr>
                  <w:divsChild>
                    <w:div w:id="199768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859520">
          <w:marLeft w:val="0"/>
          <w:marRight w:val="0"/>
          <w:marTop w:val="0"/>
          <w:marBottom w:val="0"/>
          <w:divBdr>
            <w:top w:val="none" w:sz="0" w:space="0" w:color="auto"/>
            <w:left w:val="none" w:sz="0" w:space="0" w:color="auto"/>
            <w:bottom w:val="none" w:sz="0" w:space="0" w:color="auto"/>
            <w:right w:val="none" w:sz="0" w:space="0" w:color="auto"/>
          </w:divBdr>
          <w:divsChild>
            <w:div w:id="1967806987">
              <w:marLeft w:val="0"/>
              <w:marRight w:val="0"/>
              <w:marTop w:val="0"/>
              <w:marBottom w:val="0"/>
              <w:divBdr>
                <w:top w:val="none" w:sz="0" w:space="0" w:color="auto"/>
                <w:left w:val="none" w:sz="0" w:space="0" w:color="auto"/>
                <w:bottom w:val="none" w:sz="0" w:space="0" w:color="auto"/>
                <w:right w:val="none" w:sz="0" w:space="0" w:color="auto"/>
              </w:divBdr>
              <w:divsChild>
                <w:div w:id="1101686657">
                  <w:marLeft w:val="0"/>
                  <w:marRight w:val="0"/>
                  <w:marTop w:val="0"/>
                  <w:marBottom w:val="0"/>
                  <w:divBdr>
                    <w:top w:val="none" w:sz="0" w:space="0" w:color="auto"/>
                    <w:left w:val="none" w:sz="0" w:space="0" w:color="auto"/>
                    <w:bottom w:val="none" w:sz="0" w:space="0" w:color="auto"/>
                    <w:right w:val="none" w:sz="0" w:space="0" w:color="auto"/>
                  </w:divBdr>
                </w:div>
              </w:divsChild>
            </w:div>
            <w:div w:id="1186556460">
              <w:marLeft w:val="0"/>
              <w:marRight w:val="0"/>
              <w:marTop w:val="0"/>
              <w:marBottom w:val="0"/>
              <w:divBdr>
                <w:top w:val="none" w:sz="0" w:space="0" w:color="auto"/>
                <w:left w:val="none" w:sz="0" w:space="0" w:color="auto"/>
                <w:bottom w:val="none" w:sz="0" w:space="0" w:color="auto"/>
                <w:right w:val="none" w:sz="0" w:space="0" w:color="auto"/>
              </w:divBdr>
              <w:divsChild>
                <w:div w:id="20478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4877395">
      <w:bodyDiv w:val="1"/>
      <w:marLeft w:val="0"/>
      <w:marRight w:val="0"/>
      <w:marTop w:val="0"/>
      <w:marBottom w:val="0"/>
      <w:divBdr>
        <w:top w:val="none" w:sz="0" w:space="0" w:color="auto"/>
        <w:left w:val="none" w:sz="0" w:space="0" w:color="auto"/>
        <w:bottom w:val="none" w:sz="0" w:space="0" w:color="auto"/>
        <w:right w:val="none" w:sz="0" w:space="0" w:color="auto"/>
      </w:divBdr>
      <w:divsChild>
        <w:div w:id="45227184">
          <w:marLeft w:val="0"/>
          <w:marRight w:val="0"/>
          <w:marTop w:val="0"/>
          <w:marBottom w:val="0"/>
          <w:divBdr>
            <w:top w:val="none" w:sz="0" w:space="0" w:color="auto"/>
            <w:left w:val="none" w:sz="0" w:space="0" w:color="auto"/>
            <w:bottom w:val="none" w:sz="0" w:space="0" w:color="auto"/>
            <w:right w:val="none" w:sz="0" w:space="0" w:color="auto"/>
          </w:divBdr>
          <w:divsChild>
            <w:div w:id="1479417181">
              <w:marLeft w:val="0"/>
              <w:marRight w:val="0"/>
              <w:marTop w:val="0"/>
              <w:marBottom w:val="0"/>
              <w:divBdr>
                <w:top w:val="none" w:sz="0" w:space="0" w:color="auto"/>
                <w:left w:val="none" w:sz="0" w:space="0" w:color="auto"/>
                <w:bottom w:val="none" w:sz="0" w:space="0" w:color="auto"/>
                <w:right w:val="none" w:sz="0" w:space="0" w:color="auto"/>
              </w:divBdr>
              <w:divsChild>
                <w:div w:id="1894612836">
                  <w:marLeft w:val="0"/>
                  <w:marRight w:val="0"/>
                  <w:marTop w:val="0"/>
                  <w:marBottom w:val="0"/>
                  <w:divBdr>
                    <w:top w:val="none" w:sz="0" w:space="0" w:color="auto"/>
                    <w:left w:val="none" w:sz="0" w:space="0" w:color="auto"/>
                    <w:bottom w:val="none" w:sz="0" w:space="0" w:color="auto"/>
                    <w:right w:val="none" w:sz="0" w:space="0" w:color="auto"/>
                  </w:divBdr>
                  <w:divsChild>
                    <w:div w:id="38884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146665">
      <w:bodyDiv w:val="1"/>
      <w:marLeft w:val="0"/>
      <w:marRight w:val="0"/>
      <w:marTop w:val="0"/>
      <w:marBottom w:val="0"/>
      <w:divBdr>
        <w:top w:val="none" w:sz="0" w:space="0" w:color="auto"/>
        <w:left w:val="none" w:sz="0" w:space="0" w:color="auto"/>
        <w:bottom w:val="none" w:sz="0" w:space="0" w:color="auto"/>
        <w:right w:val="none" w:sz="0" w:space="0" w:color="auto"/>
      </w:divBdr>
      <w:divsChild>
        <w:div w:id="431246979">
          <w:marLeft w:val="0"/>
          <w:marRight w:val="0"/>
          <w:marTop w:val="0"/>
          <w:marBottom w:val="0"/>
          <w:divBdr>
            <w:top w:val="none" w:sz="0" w:space="0" w:color="auto"/>
            <w:left w:val="none" w:sz="0" w:space="0" w:color="auto"/>
            <w:bottom w:val="none" w:sz="0" w:space="0" w:color="auto"/>
            <w:right w:val="none" w:sz="0" w:space="0" w:color="auto"/>
          </w:divBdr>
          <w:divsChild>
            <w:div w:id="1349990188">
              <w:marLeft w:val="0"/>
              <w:marRight w:val="0"/>
              <w:marTop w:val="0"/>
              <w:marBottom w:val="0"/>
              <w:divBdr>
                <w:top w:val="none" w:sz="0" w:space="0" w:color="auto"/>
                <w:left w:val="none" w:sz="0" w:space="0" w:color="auto"/>
                <w:bottom w:val="none" w:sz="0" w:space="0" w:color="auto"/>
                <w:right w:val="none" w:sz="0" w:space="0" w:color="auto"/>
              </w:divBdr>
              <w:divsChild>
                <w:div w:id="2133353911">
                  <w:marLeft w:val="0"/>
                  <w:marRight w:val="0"/>
                  <w:marTop w:val="0"/>
                  <w:marBottom w:val="0"/>
                  <w:divBdr>
                    <w:top w:val="none" w:sz="0" w:space="0" w:color="auto"/>
                    <w:left w:val="none" w:sz="0" w:space="0" w:color="auto"/>
                    <w:bottom w:val="none" w:sz="0" w:space="0" w:color="auto"/>
                    <w:right w:val="none" w:sz="0" w:space="0" w:color="auto"/>
                  </w:divBdr>
                  <w:divsChild>
                    <w:div w:id="94400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6779454">
      <w:bodyDiv w:val="1"/>
      <w:marLeft w:val="0"/>
      <w:marRight w:val="0"/>
      <w:marTop w:val="0"/>
      <w:marBottom w:val="0"/>
      <w:divBdr>
        <w:top w:val="none" w:sz="0" w:space="0" w:color="auto"/>
        <w:left w:val="none" w:sz="0" w:space="0" w:color="auto"/>
        <w:bottom w:val="none" w:sz="0" w:space="0" w:color="auto"/>
        <w:right w:val="none" w:sz="0" w:space="0" w:color="auto"/>
      </w:divBdr>
      <w:divsChild>
        <w:div w:id="668019982">
          <w:marLeft w:val="0"/>
          <w:marRight w:val="0"/>
          <w:marTop w:val="0"/>
          <w:marBottom w:val="0"/>
          <w:divBdr>
            <w:top w:val="none" w:sz="0" w:space="0" w:color="auto"/>
            <w:left w:val="none" w:sz="0" w:space="0" w:color="auto"/>
            <w:bottom w:val="none" w:sz="0" w:space="0" w:color="auto"/>
            <w:right w:val="none" w:sz="0" w:space="0" w:color="auto"/>
          </w:divBdr>
          <w:divsChild>
            <w:div w:id="1003048323">
              <w:marLeft w:val="0"/>
              <w:marRight w:val="0"/>
              <w:marTop w:val="0"/>
              <w:marBottom w:val="0"/>
              <w:divBdr>
                <w:top w:val="none" w:sz="0" w:space="0" w:color="auto"/>
                <w:left w:val="none" w:sz="0" w:space="0" w:color="auto"/>
                <w:bottom w:val="none" w:sz="0" w:space="0" w:color="auto"/>
                <w:right w:val="none" w:sz="0" w:space="0" w:color="auto"/>
              </w:divBdr>
              <w:divsChild>
                <w:div w:id="1644381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282237">
      <w:bodyDiv w:val="1"/>
      <w:marLeft w:val="0"/>
      <w:marRight w:val="0"/>
      <w:marTop w:val="0"/>
      <w:marBottom w:val="0"/>
      <w:divBdr>
        <w:top w:val="none" w:sz="0" w:space="0" w:color="auto"/>
        <w:left w:val="none" w:sz="0" w:space="0" w:color="auto"/>
        <w:bottom w:val="none" w:sz="0" w:space="0" w:color="auto"/>
        <w:right w:val="none" w:sz="0" w:space="0" w:color="auto"/>
      </w:divBdr>
      <w:divsChild>
        <w:div w:id="1063286470">
          <w:marLeft w:val="0"/>
          <w:marRight w:val="0"/>
          <w:marTop w:val="0"/>
          <w:marBottom w:val="0"/>
          <w:divBdr>
            <w:top w:val="none" w:sz="0" w:space="0" w:color="auto"/>
            <w:left w:val="none" w:sz="0" w:space="0" w:color="auto"/>
            <w:bottom w:val="none" w:sz="0" w:space="0" w:color="auto"/>
            <w:right w:val="none" w:sz="0" w:space="0" w:color="auto"/>
          </w:divBdr>
        </w:div>
        <w:div w:id="1038041674">
          <w:marLeft w:val="0"/>
          <w:marRight w:val="0"/>
          <w:marTop w:val="0"/>
          <w:marBottom w:val="0"/>
          <w:divBdr>
            <w:top w:val="none" w:sz="0" w:space="0" w:color="auto"/>
            <w:left w:val="none" w:sz="0" w:space="0" w:color="auto"/>
            <w:bottom w:val="none" w:sz="0" w:space="0" w:color="auto"/>
            <w:right w:val="none" w:sz="0" w:space="0" w:color="auto"/>
          </w:divBdr>
        </w:div>
        <w:div w:id="628510774">
          <w:marLeft w:val="0"/>
          <w:marRight w:val="0"/>
          <w:marTop w:val="0"/>
          <w:marBottom w:val="0"/>
          <w:divBdr>
            <w:top w:val="none" w:sz="0" w:space="0" w:color="auto"/>
            <w:left w:val="none" w:sz="0" w:space="0" w:color="auto"/>
            <w:bottom w:val="none" w:sz="0" w:space="0" w:color="auto"/>
            <w:right w:val="none" w:sz="0" w:space="0" w:color="auto"/>
          </w:divBdr>
        </w:div>
        <w:div w:id="1281961384">
          <w:marLeft w:val="0"/>
          <w:marRight w:val="0"/>
          <w:marTop w:val="0"/>
          <w:marBottom w:val="0"/>
          <w:divBdr>
            <w:top w:val="none" w:sz="0" w:space="0" w:color="auto"/>
            <w:left w:val="none" w:sz="0" w:space="0" w:color="auto"/>
            <w:bottom w:val="none" w:sz="0" w:space="0" w:color="auto"/>
            <w:right w:val="none" w:sz="0" w:space="0" w:color="auto"/>
          </w:divBdr>
        </w:div>
      </w:divsChild>
    </w:div>
    <w:div w:id="530804180">
      <w:bodyDiv w:val="1"/>
      <w:marLeft w:val="0"/>
      <w:marRight w:val="0"/>
      <w:marTop w:val="0"/>
      <w:marBottom w:val="0"/>
      <w:divBdr>
        <w:top w:val="none" w:sz="0" w:space="0" w:color="auto"/>
        <w:left w:val="none" w:sz="0" w:space="0" w:color="auto"/>
        <w:bottom w:val="none" w:sz="0" w:space="0" w:color="auto"/>
        <w:right w:val="none" w:sz="0" w:space="0" w:color="auto"/>
      </w:divBdr>
    </w:div>
    <w:div w:id="560561336">
      <w:bodyDiv w:val="1"/>
      <w:marLeft w:val="0"/>
      <w:marRight w:val="0"/>
      <w:marTop w:val="0"/>
      <w:marBottom w:val="0"/>
      <w:divBdr>
        <w:top w:val="none" w:sz="0" w:space="0" w:color="auto"/>
        <w:left w:val="none" w:sz="0" w:space="0" w:color="auto"/>
        <w:bottom w:val="none" w:sz="0" w:space="0" w:color="auto"/>
        <w:right w:val="none" w:sz="0" w:space="0" w:color="auto"/>
      </w:divBdr>
      <w:divsChild>
        <w:div w:id="2011328210">
          <w:marLeft w:val="0"/>
          <w:marRight w:val="0"/>
          <w:marTop w:val="0"/>
          <w:marBottom w:val="0"/>
          <w:divBdr>
            <w:top w:val="none" w:sz="0" w:space="0" w:color="auto"/>
            <w:left w:val="none" w:sz="0" w:space="0" w:color="auto"/>
            <w:bottom w:val="none" w:sz="0" w:space="0" w:color="auto"/>
            <w:right w:val="none" w:sz="0" w:space="0" w:color="auto"/>
          </w:divBdr>
          <w:divsChild>
            <w:div w:id="772940225">
              <w:marLeft w:val="0"/>
              <w:marRight w:val="0"/>
              <w:marTop w:val="0"/>
              <w:marBottom w:val="0"/>
              <w:divBdr>
                <w:top w:val="none" w:sz="0" w:space="0" w:color="auto"/>
                <w:left w:val="none" w:sz="0" w:space="0" w:color="auto"/>
                <w:bottom w:val="none" w:sz="0" w:space="0" w:color="auto"/>
                <w:right w:val="none" w:sz="0" w:space="0" w:color="auto"/>
              </w:divBdr>
              <w:divsChild>
                <w:div w:id="1315060147">
                  <w:marLeft w:val="0"/>
                  <w:marRight w:val="0"/>
                  <w:marTop w:val="0"/>
                  <w:marBottom w:val="0"/>
                  <w:divBdr>
                    <w:top w:val="none" w:sz="0" w:space="0" w:color="auto"/>
                    <w:left w:val="none" w:sz="0" w:space="0" w:color="auto"/>
                    <w:bottom w:val="none" w:sz="0" w:space="0" w:color="auto"/>
                    <w:right w:val="none" w:sz="0" w:space="0" w:color="auto"/>
                  </w:divBdr>
                  <w:divsChild>
                    <w:div w:id="63734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949179">
      <w:bodyDiv w:val="1"/>
      <w:marLeft w:val="0"/>
      <w:marRight w:val="0"/>
      <w:marTop w:val="0"/>
      <w:marBottom w:val="0"/>
      <w:divBdr>
        <w:top w:val="none" w:sz="0" w:space="0" w:color="auto"/>
        <w:left w:val="none" w:sz="0" w:space="0" w:color="auto"/>
        <w:bottom w:val="none" w:sz="0" w:space="0" w:color="auto"/>
        <w:right w:val="none" w:sz="0" w:space="0" w:color="auto"/>
      </w:divBdr>
      <w:divsChild>
        <w:div w:id="672295597">
          <w:marLeft w:val="0"/>
          <w:marRight w:val="0"/>
          <w:marTop w:val="0"/>
          <w:marBottom w:val="0"/>
          <w:divBdr>
            <w:top w:val="none" w:sz="0" w:space="0" w:color="auto"/>
            <w:left w:val="none" w:sz="0" w:space="0" w:color="auto"/>
            <w:bottom w:val="none" w:sz="0" w:space="0" w:color="auto"/>
            <w:right w:val="none" w:sz="0" w:space="0" w:color="auto"/>
          </w:divBdr>
          <w:divsChild>
            <w:div w:id="445931441">
              <w:marLeft w:val="0"/>
              <w:marRight w:val="0"/>
              <w:marTop w:val="0"/>
              <w:marBottom w:val="0"/>
              <w:divBdr>
                <w:top w:val="none" w:sz="0" w:space="0" w:color="auto"/>
                <w:left w:val="none" w:sz="0" w:space="0" w:color="auto"/>
                <w:bottom w:val="none" w:sz="0" w:space="0" w:color="auto"/>
                <w:right w:val="none" w:sz="0" w:space="0" w:color="auto"/>
              </w:divBdr>
              <w:divsChild>
                <w:div w:id="50230688">
                  <w:marLeft w:val="0"/>
                  <w:marRight w:val="0"/>
                  <w:marTop w:val="0"/>
                  <w:marBottom w:val="0"/>
                  <w:divBdr>
                    <w:top w:val="none" w:sz="0" w:space="0" w:color="auto"/>
                    <w:left w:val="none" w:sz="0" w:space="0" w:color="auto"/>
                    <w:bottom w:val="none" w:sz="0" w:space="0" w:color="auto"/>
                    <w:right w:val="none" w:sz="0" w:space="0" w:color="auto"/>
                  </w:divBdr>
                  <w:divsChild>
                    <w:div w:id="208202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6260745">
      <w:bodyDiv w:val="1"/>
      <w:marLeft w:val="0"/>
      <w:marRight w:val="0"/>
      <w:marTop w:val="0"/>
      <w:marBottom w:val="0"/>
      <w:divBdr>
        <w:top w:val="none" w:sz="0" w:space="0" w:color="auto"/>
        <w:left w:val="none" w:sz="0" w:space="0" w:color="auto"/>
        <w:bottom w:val="none" w:sz="0" w:space="0" w:color="auto"/>
        <w:right w:val="none" w:sz="0" w:space="0" w:color="auto"/>
      </w:divBdr>
    </w:div>
    <w:div w:id="631594492">
      <w:bodyDiv w:val="1"/>
      <w:marLeft w:val="0"/>
      <w:marRight w:val="0"/>
      <w:marTop w:val="0"/>
      <w:marBottom w:val="0"/>
      <w:divBdr>
        <w:top w:val="none" w:sz="0" w:space="0" w:color="auto"/>
        <w:left w:val="none" w:sz="0" w:space="0" w:color="auto"/>
        <w:bottom w:val="none" w:sz="0" w:space="0" w:color="auto"/>
        <w:right w:val="none" w:sz="0" w:space="0" w:color="auto"/>
      </w:divBdr>
      <w:divsChild>
        <w:div w:id="1522822262">
          <w:marLeft w:val="0"/>
          <w:marRight w:val="0"/>
          <w:marTop w:val="0"/>
          <w:marBottom w:val="0"/>
          <w:divBdr>
            <w:top w:val="none" w:sz="0" w:space="0" w:color="auto"/>
            <w:left w:val="none" w:sz="0" w:space="0" w:color="auto"/>
            <w:bottom w:val="none" w:sz="0" w:space="0" w:color="auto"/>
            <w:right w:val="none" w:sz="0" w:space="0" w:color="auto"/>
          </w:divBdr>
          <w:divsChild>
            <w:div w:id="1829712635">
              <w:marLeft w:val="0"/>
              <w:marRight w:val="0"/>
              <w:marTop w:val="0"/>
              <w:marBottom w:val="0"/>
              <w:divBdr>
                <w:top w:val="none" w:sz="0" w:space="0" w:color="auto"/>
                <w:left w:val="none" w:sz="0" w:space="0" w:color="auto"/>
                <w:bottom w:val="none" w:sz="0" w:space="0" w:color="auto"/>
                <w:right w:val="none" w:sz="0" w:space="0" w:color="auto"/>
              </w:divBdr>
              <w:divsChild>
                <w:div w:id="1652179028">
                  <w:marLeft w:val="0"/>
                  <w:marRight w:val="0"/>
                  <w:marTop w:val="0"/>
                  <w:marBottom w:val="0"/>
                  <w:divBdr>
                    <w:top w:val="none" w:sz="0" w:space="0" w:color="auto"/>
                    <w:left w:val="none" w:sz="0" w:space="0" w:color="auto"/>
                    <w:bottom w:val="none" w:sz="0" w:space="0" w:color="auto"/>
                    <w:right w:val="none" w:sz="0" w:space="0" w:color="auto"/>
                  </w:divBdr>
                  <w:divsChild>
                    <w:div w:id="1420367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498549">
      <w:bodyDiv w:val="1"/>
      <w:marLeft w:val="0"/>
      <w:marRight w:val="0"/>
      <w:marTop w:val="0"/>
      <w:marBottom w:val="0"/>
      <w:divBdr>
        <w:top w:val="none" w:sz="0" w:space="0" w:color="auto"/>
        <w:left w:val="none" w:sz="0" w:space="0" w:color="auto"/>
        <w:bottom w:val="none" w:sz="0" w:space="0" w:color="auto"/>
        <w:right w:val="none" w:sz="0" w:space="0" w:color="auto"/>
      </w:divBdr>
      <w:divsChild>
        <w:div w:id="1847816905">
          <w:marLeft w:val="0"/>
          <w:marRight w:val="0"/>
          <w:marTop w:val="0"/>
          <w:marBottom w:val="0"/>
          <w:divBdr>
            <w:top w:val="none" w:sz="0" w:space="0" w:color="auto"/>
            <w:left w:val="none" w:sz="0" w:space="0" w:color="auto"/>
            <w:bottom w:val="none" w:sz="0" w:space="0" w:color="auto"/>
            <w:right w:val="none" w:sz="0" w:space="0" w:color="auto"/>
          </w:divBdr>
          <w:divsChild>
            <w:div w:id="1580099631">
              <w:marLeft w:val="0"/>
              <w:marRight w:val="0"/>
              <w:marTop w:val="0"/>
              <w:marBottom w:val="0"/>
              <w:divBdr>
                <w:top w:val="none" w:sz="0" w:space="0" w:color="auto"/>
                <w:left w:val="none" w:sz="0" w:space="0" w:color="auto"/>
                <w:bottom w:val="none" w:sz="0" w:space="0" w:color="auto"/>
                <w:right w:val="none" w:sz="0" w:space="0" w:color="auto"/>
              </w:divBdr>
              <w:divsChild>
                <w:div w:id="185480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7278">
      <w:bodyDiv w:val="1"/>
      <w:marLeft w:val="0"/>
      <w:marRight w:val="0"/>
      <w:marTop w:val="0"/>
      <w:marBottom w:val="0"/>
      <w:divBdr>
        <w:top w:val="none" w:sz="0" w:space="0" w:color="auto"/>
        <w:left w:val="none" w:sz="0" w:space="0" w:color="auto"/>
        <w:bottom w:val="none" w:sz="0" w:space="0" w:color="auto"/>
        <w:right w:val="none" w:sz="0" w:space="0" w:color="auto"/>
      </w:divBdr>
    </w:div>
    <w:div w:id="1063718395">
      <w:bodyDiv w:val="1"/>
      <w:marLeft w:val="0"/>
      <w:marRight w:val="0"/>
      <w:marTop w:val="0"/>
      <w:marBottom w:val="0"/>
      <w:divBdr>
        <w:top w:val="none" w:sz="0" w:space="0" w:color="auto"/>
        <w:left w:val="none" w:sz="0" w:space="0" w:color="auto"/>
        <w:bottom w:val="none" w:sz="0" w:space="0" w:color="auto"/>
        <w:right w:val="none" w:sz="0" w:space="0" w:color="auto"/>
      </w:divBdr>
      <w:divsChild>
        <w:div w:id="1727142118">
          <w:marLeft w:val="0"/>
          <w:marRight w:val="0"/>
          <w:marTop w:val="0"/>
          <w:marBottom w:val="0"/>
          <w:divBdr>
            <w:top w:val="none" w:sz="0" w:space="0" w:color="auto"/>
            <w:left w:val="none" w:sz="0" w:space="0" w:color="auto"/>
            <w:bottom w:val="none" w:sz="0" w:space="0" w:color="auto"/>
            <w:right w:val="none" w:sz="0" w:space="0" w:color="auto"/>
          </w:divBdr>
          <w:divsChild>
            <w:div w:id="795487331">
              <w:marLeft w:val="0"/>
              <w:marRight w:val="0"/>
              <w:marTop w:val="0"/>
              <w:marBottom w:val="0"/>
              <w:divBdr>
                <w:top w:val="none" w:sz="0" w:space="0" w:color="auto"/>
                <w:left w:val="none" w:sz="0" w:space="0" w:color="auto"/>
                <w:bottom w:val="none" w:sz="0" w:space="0" w:color="auto"/>
                <w:right w:val="none" w:sz="0" w:space="0" w:color="auto"/>
              </w:divBdr>
              <w:divsChild>
                <w:div w:id="1643347337">
                  <w:marLeft w:val="0"/>
                  <w:marRight w:val="0"/>
                  <w:marTop w:val="0"/>
                  <w:marBottom w:val="0"/>
                  <w:divBdr>
                    <w:top w:val="none" w:sz="0" w:space="0" w:color="auto"/>
                    <w:left w:val="none" w:sz="0" w:space="0" w:color="auto"/>
                    <w:bottom w:val="none" w:sz="0" w:space="0" w:color="auto"/>
                    <w:right w:val="none" w:sz="0" w:space="0" w:color="auto"/>
                  </w:divBdr>
                  <w:divsChild>
                    <w:div w:id="993797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181528">
      <w:bodyDiv w:val="1"/>
      <w:marLeft w:val="0"/>
      <w:marRight w:val="0"/>
      <w:marTop w:val="0"/>
      <w:marBottom w:val="0"/>
      <w:divBdr>
        <w:top w:val="none" w:sz="0" w:space="0" w:color="auto"/>
        <w:left w:val="none" w:sz="0" w:space="0" w:color="auto"/>
        <w:bottom w:val="none" w:sz="0" w:space="0" w:color="auto"/>
        <w:right w:val="none" w:sz="0" w:space="0" w:color="auto"/>
      </w:divBdr>
    </w:div>
    <w:div w:id="1102333226">
      <w:bodyDiv w:val="1"/>
      <w:marLeft w:val="0"/>
      <w:marRight w:val="0"/>
      <w:marTop w:val="0"/>
      <w:marBottom w:val="0"/>
      <w:divBdr>
        <w:top w:val="none" w:sz="0" w:space="0" w:color="auto"/>
        <w:left w:val="none" w:sz="0" w:space="0" w:color="auto"/>
        <w:bottom w:val="none" w:sz="0" w:space="0" w:color="auto"/>
        <w:right w:val="none" w:sz="0" w:space="0" w:color="auto"/>
      </w:divBdr>
      <w:divsChild>
        <w:div w:id="167791800">
          <w:marLeft w:val="0"/>
          <w:marRight w:val="0"/>
          <w:marTop w:val="0"/>
          <w:marBottom w:val="0"/>
          <w:divBdr>
            <w:top w:val="none" w:sz="0" w:space="0" w:color="auto"/>
            <w:left w:val="none" w:sz="0" w:space="0" w:color="auto"/>
            <w:bottom w:val="none" w:sz="0" w:space="0" w:color="auto"/>
            <w:right w:val="none" w:sz="0" w:space="0" w:color="auto"/>
          </w:divBdr>
          <w:divsChild>
            <w:div w:id="650208223">
              <w:marLeft w:val="0"/>
              <w:marRight w:val="0"/>
              <w:marTop w:val="0"/>
              <w:marBottom w:val="0"/>
              <w:divBdr>
                <w:top w:val="none" w:sz="0" w:space="0" w:color="auto"/>
                <w:left w:val="none" w:sz="0" w:space="0" w:color="auto"/>
                <w:bottom w:val="none" w:sz="0" w:space="0" w:color="auto"/>
                <w:right w:val="none" w:sz="0" w:space="0" w:color="auto"/>
              </w:divBdr>
              <w:divsChild>
                <w:div w:id="1488206139">
                  <w:marLeft w:val="0"/>
                  <w:marRight w:val="0"/>
                  <w:marTop w:val="0"/>
                  <w:marBottom w:val="0"/>
                  <w:divBdr>
                    <w:top w:val="none" w:sz="0" w:space="0" w:color="auto"/>
                    <w:left w:val="none" w:sz="0" w:space="0" w:color="auto"/>
                    <w:bottom w:val="none" w:sz="0" w:space="0" w:color="auto"/>
                    <w:right w:val="none" w:sz="0" w:space="0" w:color="auto"/>
                  </w:divBdr>
                  <w:divsChild>
                    <w:div w:id="138459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9715005">
      <w:bodyDiv w:val="1"/>
      <w:marLeft w:val="0"/>
      <w:marRight w:val="0"/>
      <w:marTop w:val="0"/>
      <w:marBottom w:val="0"/>
      <w:divBdr>
        <w:top w:val="none" w:sz="0" w:space="0" w:color="auto"/>
        <w:left w:val="none" w:sz="0" w:space="0" w:color="auto"/>
        <w:bottom w:val="none" w:sz="0" w:space="0" w:color="auto"/>
        <w:right w:val="none" w:sz="0" w:space="0" w:color="auto"/>
      </w:divBdr>
      <w:divsChild>
        <w:div w:id="1767185792">
          <w:marLeft w:val="0"/>
          <w:marRight w:val="0"/>
          <w:marTop w:val="0"/>
          <w:marBottom w:val="0"/>
          <w:divBdr>
            <w:top w:val="none" w:sz="0" w:space="0" w:color="auto"/>
            <w:left w:val="none" w:sz="0" w:space="0" w:color="auto"/>
            <w:bottom w:val="none" w:sz="0" w:space="0" w:color="auto"/>
            <w:right w:val="none" w:sz="0" w:space="0" w:color="auto"/>
          </w:divBdr>
          <w:divsChild>
            <w:div w:id="1271742354">
              <w:marLeft w:val="0"/>
              <w:marRight w:val="0"/>
              <w:marTop w:val="0"/>
              <w:marBottom w:val="0"/>
              <w:divBdr>
                <w:top w:val="none" w:sz="0" w:space="0" w:color="auto"/>
                <w:left w:val="none" w:sz="0" w:space="0" w:color="auto"/>
                <w:bottom w:val="none" w:sz="0" w:space="0" w:color="auto"/>
                <w:right w:val="none" w:sz="0" w:space="0" w:color="auto"/>
              </w:divBdr>
              <w:divsChild>
                <w:div w:id="596446664">
                  <w:marLeft w:val="0"/>
                  <w:marRight w:val="0"/>
                  <w:marTop w:val="0"/>
                  <w:marBottom w:val="0"/>
                  <w:divBdr>
                    <w:top w:val="none" w:sz="0" w:space="0" w:color="auto"/>
                    <w:left w:val="none" w:sz="0" w:space="0" w:color="auto"/>
                    <w:bottom w:val="none" w:sz="0" w:space="0" w:color="auto"/>
                    <w:right w:val="none" w:sz="0" w:space="0" w:color="auto"/>
                  </w:divBdr>
                  <w:divsChild>
                    <w:div w:id="90599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1341715">
      <w:bodyDiv w:val="1"/>
      <w:marLeft w:val="0"/>
      <w:marRight w:val="0"/>
      <w:marTop w:val="0"/>
      <w:marBottom w:val="0"/>
      <w:divBdr>
        <w:top w:val="none" w:sz="0" w:space="0" w:color="auto"/>
        <w:left w:val="none" w:sz="0" w:space="0" w:color="auto"/>
        <w:bottom w:val="none" w:sz="0" w:space="0" w:color="auto"/>
        <w:right w:val="none" w:sz="0" w:space="0" w:color="auto"/>
      </w:divBdr>
    </w:div>
    <w:div w:id="1143931542">
      <w:bodyDiv w:val="1"/>
      <w:marLeft w:val="0"/>
      <w:marRight w:val="0"/>
      <w:marTop w:val="0"/>
      <w:marBottom w:val="0"/>
      <w:divBdr>
        <w:top w:val="none" w:sz="0" w:space="0" w:color="auto"/>
        <w:left w:val="none" w:sz="0" w:space="0" w:color="auto"/>
        <w:bottom w:val="none" w:sz="0" w:space="0" w:color="auto"/>
        <w:right w:val="none" w:sz="0" w:space="0" w:color="auto"/>
      </w:divBdr>
      <w:divsChild>
        <w:div w:id="789324304">
          <w:marLeft w:val="0"/>
          <w:marRight w:val="0"/>
          <w:marTop w:val="0"/>
          <w:marBottom w:val="0"/>
          <w:divBdr>
            <w:top w:val="none" w:sz="0" w:space="0" w:color="auto"/>
            <w:left w:val="none" w:sz="0" w:space="0" w:color="auto"/>
            <w:bottom w:val="none" w:sz="0" w:space="0" w:color="auto"/>
            <w:right w:val="none" w:sz="0" w:space="0" w:color="auto"/>
          </w:divBdr>
          <w:divsChild>
            <w:div w:id="1515419157">
              <w:marLeft w:val="0"/>
              <w:marRight w:val="0"/>
              <w:marTop w:val="0"/>
              <w:marBottom w:val="0"/>
              <w:divBdr>
                <w:top w:val="none" w:sz="0" w:space="0" w:color="auto"/>
                <w:left w:val="none" w:sz="0" w:space="0" w:color="auto"/>
                <w:bottom w:val="none" w:sz="0" w:space="0" w:color="auto"/>
                <w:right w:val="none" w:sz="0" w:space="0" w:color="auto"/>
              </w:divBdr>
              <w:divsChild>
                <w:div w:id="979194818">
                  <w:marLeft w:val="0"/>
                  <w:marRight w:val="0"/>
                  <w:marTop w:val="0"/>
                  <w:marBottom w:val="0"/>
                  <w:divBdr>
                    <w:top w:val="none" w:sz="0" w:space="0" w:color="auto"/>
                    <w:left w:val="none" w:sz="0" w:space="0" w:color="auto"/>
                    <w:bottom w:val="none" w:sz="0" w:space="0" w:color="auto"/>
                    <w:right w:val="none" w:sz="0" w:space="0" w:color="auto"/>
                  </w:divBdr>
                  <w:divsChild>
                    <w:div w:id="155999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4807502">
      <w:bodyDiv w:val="1"/>
      <w:marLeft w:val="0"/>
      <w:marRight w:val="0"/>
      <w:marTop w:val="0"/>
      <w:marBottom w:val="0"/>
      <w:divBdr>
        <w:top w:val="none" w:sz="0" w:space="0" w:color="auto"/>
        <w:left w:val="none" w:sz="0" w:space="0" w:color="auto"/>
        <w:bottom w:val="none" w:sz="0" w:space="0" w:color="auto"/>
        <w:right w:val="none" w:sz="0" w:space="0" w:color="auto"/>
      </w:divBdr>
    </w:div>
    <w:div w:id="1189444835">
      <w:bodyDiv w:val="1"/>
      <w:marLeft w:val="0"/>
      <w:marRight w:val="0"/>
      <w:marTop w:val="0"/>
      <w:marBottom w:val="0"/>
      <w:divBdr>
        <w:top w:val="none" w:sz="0" w:space="0" w:color="auto"/>
        <w:left w:val="none" w:sz="0" w:space="0" w:color="auto"/>
        <w:bottom w:val="none" w:sz="0" w:space="0" w:color="auto"/>
        <w:right w:val="none" w:sz="0" w:space="0" w:color="auto"/>
      </w:divBdr>
      <w:divsChild>
        <w:div w:id="1796288787">
          <w:marLeft w:val="0"/>
          <w:marRight w:val="0"/>
          <w:marTop w:val="0"/>
          <w:marBottom w:val="0"/>
          <w:divBdr>
            <w:top w:val="none" w:sz="0" w:space="0" w:color="auto"/>
            <w:left w:val="none" w:sz="0" w:space="0" w:color="auto"/>
            <w:bottom w:val="none" w:sz="0" w:space="0" w:color="auto"/>
            <w:right w:val="none" w:sz="0" w:space="0" w:color="auto"/>
          </w:divBdr>
          <w:divsChild>
            <w:div w:id="912736400">
              <w:marLeft w:val="0"/>
              <w:marRight w:val="0"/>
              <w:marTop w:val="0"/>
              <w:marBottom w:val="0"/>
              <w:divBdr>
                <w:top w:val="none" w:sz="0" w:space="0" w:color="auto"/>
                <w:left w:val="none" w:sz="0" w:space="0" w:color="auto"/>
                <w:bottom w:val="none" w:sz="0" w:space="0" w:color="auto"/>
                <w:right w:val="none" w:sz="0" w:space="0" w:color="auto"/>
              </w:divBdr>
              <w:divsChild>
                <w:div w:id="522666547">
                  <w:marLeft w:val="0"/>
                  <w:marRight w:val="0"/>
                  <w:marTop w:val="0"/>
                  <w:marBottom w:val="0"/>
                  <w:divBdr>
                    <w:top w:val="none" w:sz="0" w:space="0" w:color="auto"/>
                    <w:left w:val="none" w:sz="0" w:space="0" w:color="auto"/>
                    <w:bottom w:val="none" w:sz="0" w:space="0" w:color="auto"/>
                    <w:right w:val="none" w:sz="0" w:space="0" w:color="auto"/>
                  </w:divBdr>
                  <w:divsChild>
                    <w:div w:id="190968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1742649">
      <w:bodyDiv w:val="1"/>
      <w:marLeft w:val="0"/>
      <w:marRight w:val="0"/>
      <w:marTop w:val="0"/>
      <w:marBottom w:val="0"/>
      <w:divBdr>
        <w:top w:val="none" w:sz="0" w:space="0" w:color="auto"/>
        <w:left w:val="none" w:sz="0" w:space="0" w:color="auto"/>
        <w:bottom w:val="none" w:sz="0" w:space="0" w:color="auto"/>
        <w:right w:val="none" w:sz="0" w:space="0" w:color="auto"/>
      </w:divBdr>
    </w:div>
    <w:div w:id="1212572519">
      <w:bodyDiv w:val="1"/>
      <w:marLeft w:val="0"/>
      <w:marRight w:val="0"/>
      <w:marTop w:val="0"/>
      <w:marBottom w:val="0"/>
      <w:divBdr>
        <w:top w:val="none" w:sz="0" w:space="0" w:color="auto"/>
        <w:left w:val="none" w:sz="0" w:space="0" w:color="auto"/>
        <w:bottom w:val="none" w:sz="0" w:space="0" w:color="auto"/>
        <w:right w:val="none" w:sz="0" w:space="0" w:color="auto"/>
      </w:divBdr>
    </w:div>
    <w:div w:id="1342120810">
      <w:bodyDiv w:val="1"/>
      <w:marLeft w:val="0"/>
      <w:marRight w:val="0"/>
      <w:marTop w:val="0"/>
      <w:marBottom w:val="0"/>
      <w:divBdr>
        <w:top w:val="none" w:sz="0" w:space="0" w:color="auto"/>
        <w:left w:val="none" w:sz="0" w:space="0" w:color="auto"/>
        <w:bottom w:val="none" w:sz="0" w:space="0" w:color="auto"/>
        <w:right w:val="none" w:sz="0" w:space="0" w:color="auto"/>
      </w:divBdr>
      <w:divsChild>
        <w:div w:id="975067334">
          <w:marLeft w:val="0"/>
          <w:marRight w:val="0"/>
          <w:marTop w:val="0"/>
          <w:marBottom w:val="0"/>
          <w:divBdr>
            <w:top w:val="none" w:sz="0" w:space="0" w:color="auto"/>
            <w:left w:val="none" w:sz="0" w:space="0" w:color="auto"/>
            <w:bottom w:val="none" w:sz="0" w:space="0" w:color="auto"/>
            <w:right w:val="none" w:sz="0" w:space="0" w:color="auto"/>
          </w:divBdr>
          <w:divsChild>
            <w:div w:id="570970713">
              <w:marLeft w:val="0"/>
              <w:marRight w:val="0"/>
              <w:marTop w:val="0"/>
              <w:marBottom w:val="0"/>
              <w:divBdr>
                <w:top w:val="none" w:sz="0" w:space="0" w:color="auto"/>
                <w:left w:val="none" w:sz="0" w:space="0" w:color="auto"/>
                <w:bottom w:val="none" w:sz="0" w:space="0" w:color="auto"/>
                <w:right w:val="none" w:sz="0" w:space="0" w:color="auto"/>
              </w:divBdr>
              <w:divsChild>
                <w:div w:id="820468223">
                  <w:marLeft w:val="0"/>
                  <w:marRight w:val="0"/>
                  <w:marTop w:val="0"/>
                  <w:marBottom w:val="0"/>
                  <w:divBdr>
                    <w:top w:val="none" w:sz="0" w:space="0" w:color="auto"/>
                    <w:left w:val="none" w:sz="0" w:space="0" w:color="auto"/>
                    <w:bottom w:val="none" w:sz="0" w:space="0" w:color="auto"/>
                    <w:right w:val="none" w:sz="0" w:space="0" w:color="auto"/>
                  </w:divBdr>
                  <w:divsChild>
                    <w:div w:id="86055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960893">
      <w:bodyDiv w:val="1"/>
      <w:marLeft w:val="0"/>
      <w:marRight w:val="0"/>
      <w:marTop w:val="0"/>
      <w:marBottom w:val="0"/>
      <w:divBdr>
        <w:top w:val="none" w:sz="0" w:space="0" w:color="auto"/>
        <w:left w:val="none" w:sz="0" w:space="0" w:color="auto"/>
        <w:bottom w:val="none" w:sz="0" w:space="0" w:color="auto"/>
        <w:right w:val="none" w:sz="0" w:space="0" w:color="auto"/>
      </w:divBdr>
    </w:div>
    <w:div w:id="1467888927">
      <w:bodyDiv w:val="1"/>
      <w:marLeft w:val="0"/>
      <w:marRight w:val="0"/>
      <w:marTop w:val="0"/>
      <w:marBottom w:val="0"/>
      <w:divBdr>
        <w:top w:val="none" w:sz="0" w:space="0" w:color="auto"/>
        <w:left w:val="none" w:sz="0" w:space="0" w:color="auto"/>
        <w:bottom w:val="none" w:sz="0" w:space="0" w:color="auto"/>
        <w:right w:val="none" w:sz="0" w:space="0" w:color="auto"/>
      </w:divBdr>
      <w:divsChild>
        <w:div w:id="1063673498">
          <w:marLeft w:val="0"/>
          <w:marRight w:val="0"/>
          <w:marTop w:val="0"/>
          <w:marBottom w:val="0"/>
          <w:divBdr>
            <w:top w:val="none" w:sz="0" w:space="0" w:color="auto"/>
            <w:left w:val="none" w:sz="0" w:space="0" w:color="auto"/>
            <w:bottom w:val="none" w:sz="0" w:space="0" w:color="auto"/>
            <w:right w:val="none" w:sz="0" w:space="0" w:color="auto"/>
          </w:divBdr>
          <w:divsChild>
            <w:div w:id="624702849">
              <w:marLeft w:val="0"/>
              <w:marRight w:val="0"/>
              <w:marTop w:val="0"/>
              <w:marBottom w:val="0"/>
              <w:divBdr>
                <w:top w:val="none" w:sz="0" w:space="0" w:color="auto"/>
                <w:left w:val="none" w:sz="0" w:space="0" w:color="auto"/>
                <w:bottom w:val="none" w:sz="0" w:space="0" w:color="auto"/>
                <w:right w:val="none" w:sz="0" w:space="0" w:color="auto"/>
              </w:divBdr>
              <w:divsChild>
                <w:div w:id="2065177269">
                  <w:marLeft w:val="0"/>
                  <w:marRight w:val="0"/>
                  <w:marTop w:val="0"/>
                  <w:marBottom w:val="0"/>
                  <w:divBdr>
                    <w:top w:val="none" w:sz="0" w:space="0" w:color="auto"/>
                    <w:left w:val="none" w:sz="0" w:space="0" w:color="auto"/>
                    <w:bottom w:val="none" w:sz="0" w:space="0" w:color="auto"/>
                    <w:right w:val="none" w:sz="0" w:space="0" w:color="auto"/>
                  </w:divBdr>
                  <w:divsChild>
                    <w:div w:id="1593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785083">
      <w:bodyDiv w:val="1"/>
      <w:marLeft w:val="0"/>
      <w:marRight w:val="0"/>
      <w:marTop w:val="0"/>
      <w:marBottom w:val="0"/>
      <w:divBdr>
        <w:top w:val="none" w:sz="0" w:space="0" w:color="auto"/>
        <w:left w:val="none" w:sz="0" w:space="0" w:color="auto"/>
        <w:bottom w:val="none" w:sz="0" w:space="0" w:color="auto"/>
        <w:right w:val="none" w:sz="0" w:space="0" w:color="auto"/>
      </w:divBdr>
    </w:div>
    <w:div w:id="1635871934">
      <w:bodyDiv w:val="1"/>
      <w:marLeft w:val="0"/>
      <w:marRight w:val="0"/>
      <w:marTop w:val="0"/>
      <w:marBottom w:val="0"/>
      <w:divBdr>
        <w:top w:val="none" w:sz="0" w:space="0" w:color="auto"/>
        <w:left w:val="none" w:sz="0" w:space="0" w:color="auto"/>
        <w:bottom w:val="none" w:sz="0" w:space="0" w:color="auto"/>
        <w:right w:val="none" w:sz="0" w:space="0" w:color="auto"/>
      </w:divBdr>
      <w:divsChild>
        <w:div w:id="1677075384">
          <w:marLeft w:val="0"/>
          <w:marRight w:val="0"/>
          <w:marTop w:val="0"/>
          <w:marBottom w:val="0"/>
          <w:divBdr>
            <w:top w:val="none" w:sz="0" w:space="0" w:color="auto"/>
            <w:left w:val="none" w:sz="0" w:space="0" w:color="auto"/>
            <w:bottom w:val="none" w:sz="0" w:space="0" w:color="auto"/>
            <w:right w:val="none" w:sz="0" w:space="0" w:color="auto"/>
          </w:divBdr>
          <w:divsChild>
            <w:div w:id="1277831907">
              <w:marLeft w:val="0"/>
              <w:marRight w:val="0"/>
              <w:marTop w:val="0"/>
              <w:marBottom w:val="0"/>
              <w:divBdr>
                <w:top w:val="none" w:sz="0" w:space="0" w:color="auto"/>
                <w:left w:val="none" w:sz="0" w:space="0" w:color="auto"/>
                <w:bottom w:val="none" w:sz="0" w:space="0" w:color="auto"/>
                <w:right w:val="none" w:sz="0" w:space="0" w:color="auto"/>
              </w:divBdr>
              <w:divsChild>
                <w:div w:id="727534706">
                  <w:marLeft w:val="0"/>
                  <w:marRight w:val="0"/>
                  <w:marTop w:val="0"/>
                  <w:marBottom w:val="0"/>
                  <w:divBdr>
                    <w:top w:val="none" w:sz="0" w:space="0" w:color="auto"/>
                    <w:left w:val="none" w:sz="0" w:space="0" w:color="auto"/>
                    <w:bottom w:val="none" w:sz="0" w:space="0" w:color="auto"/>
                    <w:right w:val="none" w:sz="0" w:space="0" w:color="auto"/>
                  </w:divBdr>
                  <w:divsChild>
                    <w:div w:id="269166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6536767">
      <w:bodyDiv w:val="1"/>
      <w:marLeft w:val="0"/>
      <w:marRight w:val="0"/>
      <w:marTop w:val="0"/>
      <w:marBottom w:val="0"/>
      <w:divBdr>
        <w:top w:val="none" w:sz="0" w:space="0" w:color="auto"/>
        <w:left w:val="none" w:sz="0" w:space="0" w:color="auto"/>
        <w:bottom w:val="none" w:sz="0" w:space="0" w:color="auto"/>
        <w:right w:val="none" w:sz="0" w:space="0" w:color="auto"/>
      </w:divBdr>
      <w:divsChild>
        <w:div w:id="792750080">
          <w:marLeft w:val="0"/>
          <w:marRight w:val="0"/>
          <w:marTop w:val="0"/>
          <w:marBottom w:val="0"/>
          <w:divBdr>
            <w:top w:val="none" w:sz="0" w:space="0" w:color="auto"/>
            <w:left w:val="none" w:sz="0" w:space="0" w:color="auto"/>
            <w:bottom w:val="none" w:sz="0" w:space="0" w:color="auto"/>
            <w:right w:val="none" w:sz="0" w:space="0" w:color="auto"/>
          </w:divBdr>
          <w:divsChild>
            <w:div w:id="1281182933">
              <w:marLeft w:val="0"/>
              <w:marRight w:val="0"/>
              <w:marTop w:val="0"/>
              <w:marBottom w:val="0"/>
              <w:divBdr>
                <w:top w:val="none" w:sz="0" w:space="0" w:color="auto"/>
                <w:left w:val="none" w:sz="0" w:space="0" w:color="auto"/>
                <w:bottom w:val="none" w:sz="0" w:space="0" w:color="auto"/>
                <w:right w:val="none" w:sz="0" w:space="0" w:color="auto"/>
              </w:divBdr>
              <w:divsChild>
                <w:div w:id="218515223">
                  <w:marLeft w:val="0"/>
                  <w:marRight w:val="0"/>
                  <w:marTop w:val="0"/>
                  <w:marBottom w:val="0"/>
                  <w:divBdr>
                    <w:top w:val="none" w:sz="0" w:space="0" w:color="auto"/>
                    <w:left w:val="none" w:sz="0" w:space="0" w:color="auto"/>
                    <w:bottom w:val="none" w:sz="0" w:space="0" w:color="auto"/>
                    <w:right w:val="none" w:sz="0" w:space="0" w:color="auto"/>
                  </w:divBdr>
                  <w:divsChild>
                    <w:div w:id="1095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6235680">
      <w:bodyDiv w:val="1"/>
      <w:marLeft w:val="0"/>
      <w:marRight w:val="0"/>
      <w:marTop w:val="0"/>
      <w:marBottom w:val="0"/>
      <w:divBdr>
        <w:top w:val="none" w:sz="0" w:space="0" w:color="auto"/>
        <w:left w:val="none" w:sz="0" w:space="0" w:color="auto"/>
        <w:bottom w:val="none" w:sz="0" w:space="0" w:color="auto"/>
        <w:right w:val="none" w:sz="0" w:space="0" w:color="auto"/>
      </w:divBdr>
      <w:divsChild>
        <w:div w:id="2018188126">
          <w:marLeft w:val="0"/>
          <w:marRight w:val="0"/>
          <w:marTop w:val="0"/>
          <w:marBottom w:val="0"/>
          <w:divBdr>
            <w:top w:val="none" w:sz="0" w:space="0" w:color="auto"/>
            <w:left w:val="none" w:sz="0" w:space="0" w:color="auto"/>
            <w:bottom w:val="none" w:sz="0" w:space="0" w:color="auto"/>
            <w:right w:val="none" w:sz="0" w:space="0" w:color="auto"/>
          </w:divBdr>
          <w:divsChild>
            <w:div w:id="660354525">
              <w:marLeft w:val="0"/>
              <w:marRight w:val="0"/>
              <w:marTop w:val="0"/>
              <w:marBottom w:val="0"/>
              <w:divBdr>
                <w:top w:val="none" w:sz="0" w:space="0" w:color="auto"/>
                <w:left w:val="none" w:sz="0" w:space="0" w:color="auto"/>
                <w:bottom w:val="none" w:sz="0" w:space="0" w:color="auto"/>
                <w:right w:val="none" w:sz="0" w:space="0" w:color="auto"/>
              </w:divBdr>
              <w:divsChild>
                <w:div w:id="1561749375">
                  <w:marLeft w:val="0"/>
                  <w:marRight w:val="0"/>
                  <w:marTop w:val="0"/>
                  <w:marBottom w:val="0"/>
                  <w:divBdr>
                    <w:top w:val="none" w:sz="0" w:space="0" w:color="auto"/>
                    <w:left w:val="none" w:sz="0" w:space="0" w:color="auto"/>
                    <w:bottom w:val="none" w:sz="0" w:space="0" w:color="auto"/>
                    <w:right w:val="none" w:sz="0" w:space="0" w:color="auto"/>
                  </w:divBdr>
                  <w:divsChild>
                    <w:div w:id="114258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789224">
      <w:bodyDiv w:val="1"/>
      <w:marLeft w:val="0"/>
      <w:marRight w:val="0"/>
      <w:marTop w:val="0"/>
      <w:marBottom w:val="0"/>
      <w:divBdr>
        <w:top w:val="none" w:sz="0" w:space="0" w:color="auto"/>
        <w:left w:val="none" w:sz="0" w:space="0" w:color="auto"/>
        <w:bottom w:val="none" w:sz="0" w:space="0" w:color="auto"/>
        <w:right w:val="none" w:sz="0" w:space="0" w:color="auto"/>
      </w:divBdr>
    </w:div>
    <w:div w:id="1931959599">
      <w:bodyDiv w:val="1"/>
      <w:marLeft w:val="0"/>
      <w:marRight w:val="0"/>
      <w:marTop w:val="0"/>
      <w:marBottom w:val="0"/>
      <w:divBdr>
        <w:top w:val="none" w:sz="0" w:space="0" w:color="auto"/>
        <w:left w:val="none" w:sz="0" w:space="0" w:color="auto"/>
        <w:bottom w:val="none" w:sz="0" w:space="0" w:color="auto"/>
        <w:right w:val="none" w:sz="0" w:space="0" w:color="auto"/>
      </w:divBdr>
      <w:divsChild>
        <w:div w:id="1194148638">
          <w:marLeft w:val="0"/>
          <w:marRight w:val="0"/>
          <w:marTop w:val="0"/>
          <w:marBottom w:val="0"/>
          <w:divBdr>
            <w:top w:val="none" w:sz="0" w:space="0" w:color="auto"/>
            <w:left w:val="none" w:sz="0" w:space="0" w:color="auto"/>
            <w:bottom w:val="none" w:sz="0" w:space="0" w:color="auto"/>
            <w:right w:val="none" w:sz="0" w:space="0" w:color="auto"/>
          </w:divBdr>
          <w:divsChild>
            <w:div w:id="1750420587">
              <w:marLeft w:val="0"/>
              <w:marRight w:val="0"/>
              <w:marTop w:val="0"/>
              <w:marBottom w:val="0"/>
              <w:divBdr>
                <w:top w:val="none" w:sz="0" w:space="0" w:color="auto"/>
                <w:left w:val="none" w:sz="0" w:space="0" w:color="auto"/>
                <w:bottom w:val="none" w:sz="0" w:space="0" w:color="auto"/>
                <w:right w:val="none" w:sz="0" w:space="0" w:color="auto"/>
              </w:divBdr>
              <w:divsChild>
                <w:div w:id="75597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69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833DA-0383-5244-A1B9-BDADCFE44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3415</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Ismail Abdelhamid</dc:creator>
  <cp:keywords/>
  <dc:description/>
  <cp:lastModifiedBy>User</cp:lastModifiedBy>
  <cp:revision>3</cp:revision>
  <cp:lastPrinted>2020-10-20T06:43:00Z</cp:lastPrinted>
  <dcterms:created xsi:type="dcterms:W3CDTF">2020-11-06T10:20:00Z</dcterms:created>
  <dcterms:modified xsi:type="dcterms:W3CDTF">2020-11-06T10:47:00Z</dcterms:modified>
</cp:coreProperties>
</file>